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3884C" w14:textId="77777777" w:rsidR="007D63C2" w:rsidRPr="001E7A5F" w:rsidRDefault="007D63C2" w:rsidP="007D63C2">
      <w:pPr>
        <w:rPr>
          <w:sz w:val="24"/>
          <w:szCs w:val="24"/>
        </w:rPr>
      </w:pPr>
    </w:p>
    <w:p w14:paraId="1490902C" w14:textId="77777777" w:rsidR="007D63C2" w:rsidRDefault="007D63C2" w:rsidP="007D63C2">
      <w:pPr>
        <w:spacing w:after="200" w:line="276" w:lineRule="auto"/>
        <w:rPr>
          <w:sz w:val="24"/>
          <w:szCs w:val="24"/>
        </w:rPr>
      </w:pPr>
      <w:r>
        <w:rPr>
          <w:noProof/>
          <w:sz w:val="24"/>
          <w:szCs w:val="24"/>
          <w:lang w:eastAsia="en-GB"/>
        </w:rPr>
        <mc:AlternateContent>
          <mc:Choice Requires="wps">
            <w:drawing>
              <wp:anchor distT="0" distB="0" distL="114300" distR="114300" simplePos="0" relativeHeight="251660288" behindDoc="0" locked="0" layoutInCell="1" allowOverlap="1" wp14:anchorId="0E1BF87B" wp14:editId="62182F5E">
                <wp:simplePos x="0" y="0"/>
                <wp:positionH relativeFrom="column">
                  <wp:posOffset>-448310</wp:posOffset>
                </wp:positionH>
                <wp:positionV relativeFrom="paragraph">
                  <wp:posOffset>8068945</wp:posOffset>
                </wp:positionV>
                <wp:extent cx="6978015" cy="729615"/>
                <wp:effectExtent l="0" t="0" r="0" b="6985"/>
                <wp:wrapSquare wrapText="bothSides"/>
                <wp:docPr id="26" name="Text Box 26"/>
                <wp:cNvGraphicFramePr/>
                <a:graphic xmlns:a="http://schemas.openxmlformats.org/drawingml/2006/main">
                  <a:graphicData uri="http://schemas.microsoft.com/office/word/2010/wordprocessingShape">
                    <wps:wsp>
                      <wps:cNvSpPr txBox="1"/>
                      <wps:spPr>
                        <a:xfrm>
                          <a:off x="0" y="0"/>
                          <a:ext cx="6978015" cy="7296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7049C6" w14:textId="77777777" w:rsidR="007D63C2" w:rsidRPr="00A02119" w:rsidRDefault="007D63C2" w:rsidP="007D63C2">
                            <w:pPr>
                              <w:jc w:val="center"/>
                              <w:rPr>
                                <w:color w:val="FFFFFF"/>
                              </w:rPr>
                            </w:pPr>
                            <w:r w:rsidRPr="00A02119">
                              <w:rPr>
                                <w:color w:val="FFFFFF"/>
                              </w:rPr>
                              <w:t xml:space="preserve">Telephone: </w:t>
                            </w:r>
                            <w:r w:rsidRPr="00A02119">
                              <w:rPr>
                                <w:b/>
                                <w:bCs/>
                                <w:color w:val="FFFFFF"/>
                              </w:rPr>
                              <w:t>01452 424344</w:t>
                            </w:r>
                          </w:p>
                          <w:p w14:paraId="49CB006E" w14:textId="77777777" w:rsidR="007D63C2" w:rsidRPr="00A02119" w:rsidRDefault="007D63C2" w:rsidP="007D63C2">
                            <w:pPr>
                              <w:jc w:val="center"/>
                              <w:rPr>
                                <w:color w:val="FFFFFF"/>
                              </w:rPr>
                            </w:pPr>
                            <w:r w:rsidRPr="00A02119">
                              <w:rPr>
                                <w:color w:val="FFFFFF"/>
                              </w:rPr>
                              <w:t xml:space="preserve">Email: </w:t>
                            </w:r>
                            <w:r w:rsidRPr="00A02119">
                              <w:rPr>
                                <w:b/>
                                <w:bCs/>
                                <w:color w:val="FFFFFF"/>
                              </w:rPr>
                              <w:t>customer.services@gch.co.uk</w:t>
                            </w:r>
                          </w:p>
                          <w:p w14:paraId="0BDC4B17" w14:textId="77777777" w:rsidR="007D63C2" w:rsidRPr="00A02119" w:rsidRDefault="007D63C2" w:rsidP="007D63C2">
                            <w:pPr>
                              <w:jc w:val="center"/>
                              <w:rPr>
                                <w:color w:val="FFFFFF"/>
                              </w:rPr>
                            </w:pPr>
                            <w:r w:rsidRPr="00A02119">
                              <w:rPr>
                                <w:color w:val="FFFFFF"/>
                              </w:rPr>
                              <w:t xml:space="preserve">Website: </w:t>
                            </w:r>
                            <w:r w:rsidRPr="00A02119">
                              <w:rPr>
                                <w:b/>
                                <w:bCs/>
                                <w:color w:val="FFFFFF"/>
                              </w:rPr>
                              <w:t>www.gch.co.uk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BF87B" id="_x0000_t202" coordsize="21600,21600" o:spt="202" path="m,l,21600r21600,l21600,xe">
                <v:stroke joinstyle="miter"/>
                <v:path gradientshapeok="t" o:connecttype="rect"/>
              </v:shapetype>
              <v:shape id="Text Box 26" o:spid="_x0000_s1026" type="#_x0000_t202" style="position:absolute;margin-left:-35.3pt;margin-top:635.35pt;width:549.45pt;height:5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" filled="f" stroked="f">
                <v:textbox>
                  <w:txbxContent>
                    <w:p w14:paraId="177049C6" w14:textId="77777777" w:rsidR="007D63C2" w:rsidRPr="00A02119" w:rsidRDefault="007D63C2" w:rsidP="007D63C2">
                      <w:pPr>
                        <w:jc w:val="center"/>
                        <w:rPr>
                          <w:color w:val="FFFFFF"/>
                        </w:rPr>
                      </w:pPr>
                      <w:r w:rsidRPr="00A02119">
                        <w:rPr>
                          <w:color w:val="FFFFFF"/>
                        </w:rPr>
                        <w:t xml:space="preserve">Telephone: </w:t>
                      </w:r>
                      <w:r w:rsidRPr="00A02119">
                        <w:rPr>
                          <w:b/>
                          <w:bCs/>
                          <w:color w:val="FFFFFF"/>
                        </w:rPr>
                        <w:t>01452 424344</w:t>
                      </w:r>
                    </w:p>
                    <w:p w14:paraId="49CB006E" w14:textId="77777777" w:rsidR="007D63C2" w:rsidRPr="00A02119" w:rsidRDefault="007D63C2" w:rsidP="007D63C2">
                      <w:pPr>
                        <w:jc w:val="center"/>
                        <w:rPr>
                          <w:color w:val="FFFFFF"/>
                        </w:rPr>
                      </w:pPr>
                      <w:r w:rsidRPr="00A02119">
                        <w:rPr>
                          <w:color w:val="FFFFFF"/>
                        </w:rPr>
                        <w:t xml:space="preserve">Email: </w:t>
                      </w:r>
                      <w:r w:rsidRPr="00A02119">
                        <w:rPr>
                          <w:b/>
                          <w:bCs/>
                          <w:color w:val="FFFFFF"/>
                        </w:rPr>
                        <w:t>customer.services@gch.co.uk</w:t>
                      </w:r>
                    </w:p>
                    <w:p w14:paraId="0BDC4B17" w14:textId="77777777" w:rsidR="007D63C2" w:rsidRPr="00A02119" w:rsidRDefault="007D63C2" w:rsidP="007D63C2">
                      <w:pPr>
                        <w:jc w:val="center"/>
                        <w:rPr>
                          <w:color w:val="FFFFFF"/>
                        </w:rPr>
                      </w:pPr>
                      <w:r w:rsidRPr="00A02119">
                        <w:rPr>
                          <w:color w:val="FFFFFF"/>
                        </w:rPr>
                        <w:t xml:space="preserve">Website: </w:t>
                      </w:r>
                      <w:r w:rsidRPr="00A02119">
                        <w:rPr>
                          <w:b/>
                          <w:bCs/>
                          <w:color w:val="FFFFFF"/>
                        </w:rPr>
                        <w:t>www.gch.co.uk</w:t>
                      </w:r>
                    </w:p>
                  </w:txbxContent>
                </v:textbox>
                <w10:wrap type="square"/>
              </v:shape>
            </w:pict>
          </mc:Fallback>
        </mc:AlternateContent>
      </w:r>
      <w:r>
        <w:rPr>
          <w:noProof/>
          <w:sz w:val="24"/>
          <w:szCs w:val="24"/>
          <w:lang w:eastAsia="en-GB"/>
        </w:rPr>
        <mc:AlternateContent>
          <mc:Choice Requires="wps">
            <w:drawing>
              <wp:anchor distT="0" distB="0" distL="114300" distR="114300" simplePos="0" relativeHeight="251659264" behindDoc="0" locked="0" layoutInCell="1" allowOverlap="1" wp14:anchorId="54DE1B30" wp14:editId="67C5EBCF">
                <wp:simplePos x="0" y="0"/>
                <wp:positionH relativeFrom="column">
                  <wp:posOffset>-720090</wp:posOffset>
                </wp:positionH>
                <wp:positionV relativeFrom="paragraph">
                  <wp:posOffset>4652010</wp:posOffset>
                </wp:positionV>
                <wp:extent cx="7560310" cy="267779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560310" cy="2677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395DA4" w14:textId="77777777" w:rsidR="007D63C2" w:rsidRPr="00DE47BD" w:rsidRDefault="007D63C2" w:rsidP="007D63C2">
                            <w:pPr>
                              <w:pStyle w:val="StrategyTitle"/>
                              <w:rPr>
                                <w:sz w:val="100"/>
                                <w:szCs w:val="100"/>
                              </w:rPr>
                            </w:pPr>
                            <w:r>
                              <w:rPr>
                                <w:sz w:val="100"/>
                                <w:szCs w:val="100"/>
                              </w:rPr>
                              <w:t>Safeguarding</w:t>
                            </w:r>
                          </w:p>
                          <w:p w14:paraId="3CCA1D77" w14:textId="77777777" w:rsidR="007D63C2" w:rsidRPr="00DE47BD" w:rsidRDefault="007D63C2" w:rsidP="007D63C2">
                            <w:pPr>
                              <w:pStyle w:val="StrategyTitle"/>
                              <w:rPr>
                                <w:sz w:val="100"/>
                                <w:szCs w:val="100"/>
                              </w:rPr>
                            </w:pPr>
                            <w:r w:rsidRPr="00DE47BD">
                              <w:rPr>
                                <w:sz w:val="100"/>
                                <w:szCs w:val="100"/>
                              </w:rPr>
                              <w:t>Policy</w:t>
                            </w:r>
                          </w:p>
                          <w:p w14:paraId="30D9439C" w14:textId="77777777" w:rsidR="007D63C2" w:rsidRPr="004D6F6E" w:rsidRDefault="007D63C2" w:rsidP="007D63C2">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1B30" id="Text Box 10" o:spid="_x0000_s1027" type="#_x0000_t202" style="position:absolute;margin-left:-56.7pt;margin-top:366.3pt;width:595.3pt;height:2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" filled="f" stroked="f">
                <v:textbox>
                  <w:txbxContent>
                    <w:p w14:paraId="1D395DA4" w14:textId="77777777" w:rsidR="007D63C2" w:rsidRPr="00DE47BD" w:rsidRDefault="007D63C2" w:rsidP="007D63C2">
                      <w:pPr>
                        <w:pStyle w:val="StrategyTitle"/>
                        <w:rPr>
                          <w:sz w:val="100"/>
                          <w:szCs w:val="100"/>
                        </w:rPr>
                      </w:pPr>
                      <w:r>
                        <w:rPr>
                          <w:sz w:val="100"/>
                          <w:szCs w:val="100"/>
                        </w:rPr>
                        <w:t>Safeguarding</w:t>
                      </w:r>
                    </w:p>
                    <w:p w14:paraId="3CCA1D77" w14:textId="77777777" w:rsidR="007D63C2" w:rsidRPr="00DE47BD" w:rsidRDefault="007D63C2" w:rsidP="007D63C2">
                      <w:pPr>
                        <w:pStyle w:val="StrategyTitle"/>
                        <w:rPr>
                          <w:sz w:val="100"/>
                          <w:szCs w:val="100"/>
                        </w:rPr>
                      </w:pPr>
                      <w:r w:rsidRPr="00DE47BD">
                        <w:rPr>
                          <w:sz w:val="100"/>
                          <w:szCs w:val="100"/>
                        </w:rPr>
                        <w:t>Policy</w:t>
                      </w:r>
                    </w:p>
                    <w:p w14:paraId="30D9439C" w14:textId="77777777" w:rsidR="007D63C2" w:rsidRPr="004D6F6E" w:rsidRDefault="007D63C2" w:rsidP="007D63C2">
                      <w:pPr>
                        <w:rPr>
                          <w:rFonts w:ascii="Calibri" w:hAnsi="Calibri"/>
                        </w:rPr>
                      </w:pPr>
                    </w:p>
                  </w:txbxContent>
                </v:textbox>
                <w10:wrap type="square"/>
              </v:shape>
            </w:pict>
          </mc:Fallback>
        </mc:AlternateContent>
      </w:r>
      <w:r>
        <w:rPr>
          <w:sz w:val="24"/>
          <w:szCs w:val="24"/>
        </w:rPr>
        <w:br w:type="page"/>
      </w:r>
    </w:p>
    <w:p w14:paraId="08F7A32E" w14:textId="77777777" w:rsidR="007D63C2" w:rsidRPr="00120CAA" w:rsidRDefault="007D63C2" w:rsidP="007D63C2">
      <w:pPr>
        <w:spacing w:before="60" w:after="60"/>
        <w:rPr>
          <w:rFonts w:ascii="Calibri" w:hAnsi="Calibri"/>
          <w:b/>
          <w:color w:val="0B5500"/>
          <w:sz w:val="52"/>
          <w:szCs w:val="60"/>
        </w:rPr>
      </w:pPr>
      <w:r w:rsidRPr="00120CAA">
        <w:rPr>
          <w:rFonts w:ascii="Calibri" w:hAnsi="Calibri"/>
          <w:b/>
          <w:color w:val="0B5500"/>
          <w:sz w:val="52"/>
          <w:szCs w:val="60"/>
        </w:rPr>
        <w:lastRenderedPageBreak/>
        <w:t>Documentation Master Sheet</w:t>
      </w:r>
      <w:r>
        <w:rPr>
          <w:rFonts w:ascii="Calibri" w:hAnsi="Calibri"/>
          <w:b/>
          <w:color w:val="0B5500"/>
          <w:sz w:val="52"/>
          <w:szCs w:val="60"/>
        </w:rPr>
        <w:t xml:space="preserve"> </w:t>
      </w:r>
    </w:p>
    <w:p w14:paraId="1F3BE239" w14:textId="77777777" w:rsidR="007D63C2" w:rsidRPr="00520EFD" w:rsidRDefault="007D63C2" w:rsidP="007D63C2">
      <w:pPr>
        <w:spacing w:before="60" w:after="60"/>
        <w:rPr>
          <w:b/>
          <w:iCs/>
          <w:color w:val="B5CC08"/>
        </w:rPr>
      </w:pPr>
      <w:r w:rsidRPr="00520EFD">
        <w:rPr>
          <w:b/>
          <w:iCs/>
          <w:color w:val="B5CC08"/>
        </w:rPr>
        <w:t xml:space="preserve">Amendments to this Document are Detailed Below </w:t>
      </w:r>
    </w:p>
    <w:p w14:paraId="57625542" w14:textId="77777777" w:rsidR="007D63C2" w:rsidRPr="00BF35E7" w:rsidRDefault="007D63C2" w:rsidP="007D63C2">
      <w:pPr>
        <w:spacing w:before="60" w:after="60"/>
        <w:rPr>
          <w:b/>
          <w:iCs/>
        </w:rPr>
      </w:pPr>
    </w:p>
    <w:tbl>
      <w:tblPr>
        <w:tblW w:w="9861" w:type="dxa"/>
        <w:tblInd w:w="-431" w:type="dxa"/>
        <w:tblBorders>
          <w:top w:val="single" w:sz="4" w:space="0" w:color="0B5500"/>
          <w:left w:val="single" w:sz="4" w:space="0" w:color="0B5500"/>
          <w:bottom w:val="single" w:sz="4" w:space="0" w:color="0B5500"/>
          <w:right w:val="single" w:sz="4" w:space="0" w:color="0B5500"/>
          <w:insideH w:val="single" w:sz="4" w:space="0" w:color="0B5500"/>
          <w:insideV w:val="single" w:sz="4" w:space="0" w:color="0B5500"/>
        </w:tblBorders>
        <w:shd w:val="clear" w:color="auto" w:fill="FFFFFF"/>
        <w:tblLook w:val="0000" w:firstRow="0" w:lastRow="0" w:firstColumn="0" w:lastColumn="0" w:noHBand="0" w:noVBand="0"/>
      </w:tblPr>
      <w:tblGrid>
        <w:gridCol w:w="1425"/>
        <w:gridCol w:w="1681"/>
        <w:gridCol w:w="1984"/>
        <w:gridCol w:w="1835"/>
        <w:gridCol w:w="1134"/>
        <w:gridCol w:w="1802"/>
      </w:tblGrid>
      <w:tr w:rsidR="007D63C2" w:rsidRPr="00EC01F1" w14:paraId="1DE29134" w14:textId="77777777" w:rsidTr="73E5D5B8">
        <w:tc>
          <w:tcPr>
            <w:tcW w:w="1425" w:type="dxa"/>
            <w:shd w:val="clear" w:color="auto" w:fill="F8FFEF"/>
            <w:tcMar>
              <w:top w:w="57" w:type="dxa"/>
              <w:bottom w:w="57" w:type="dxa"/>
            </w:tcMar>
          </w:tcPr>
          <w:p w14:paraId="726DB9C9" w14:textId="77777777" w:rsidR="007D63C2" w:rsidRPr="007E2111" w:rsidRDefault="007D63C2" w:rsidP="0067616E">
            <w:pPr>
              <w:spacing w:before="60" w:after="60"/>
              <w:jc w:val="center"/>
              <w:rPr>
                <w:b/>
                <w:color w:val="0A6432" w:themeColor="text1"/>
              </w:rPr>
            </w:pPr>
            <w:r w:rsidRPr="007E2111">
              <w:rPr>
                <w:b/>
                <w:color w:val="0A6432" w:themeColor="text1"/>
              </w:rPr>
              <w:t>Version Number</w:t>
            </w:r>
          </w:p>
        </w:tc>
        <w:tc>
          <w:tcPr>
            <w:tcW w:w="1681" w:type="dxa"/>
            <w:shd w:val="clear" w:color="auto" w:fill="F8FFEF"/>
            <w:tcMar>
              <w:top w:w="57" w:type="dxa"/>
              <w:bottom w:w="57" w:type="dxa"/>
            </w:tcMar>
          </w:tcPr>
          <w:p w14:paraId="767D5B0A" w14:textId="77777777" w:rsidR="007D63C2" w:rsidRPr="007E2111" w:rsidRDefault="007D63C2" w:rsidP="0067616E">
            <w:pPr>
              <w:spacing w:before="60" w:after="60"/>
              <w:jc w:val="center"/>
              <w:rPr>
                <w:b/>
                <w:color w:val="0A6432" w:themeColor="text1"/>
              </w:rPr>
            </w:pPr>
            <w:r w:rsidRPr="007E2111">
              <w:rPr>
                <w:b/>
                <w:color w:val="0A6432" w:themeColor="text1"/>
              </w:rPr>
              <w:t>Date Amended</w:t>
            </w:r>
          </w:p>
        </w:tc>
        <w:tc>
          <w:tcPr>
            <w:tcW w:w="1984" w:type="dxa"/>
            <w:shd w:val="clear" w:color="auto" w:fill="F8FFEF"/>
            <w:tcMar>
              <w:top w:w="57" w:type="dxa"/>
              <w:bottom w:w="57" w:type="dxa"/>
            </w:tcMar>
          </w:tcPr>
          <w:p w14:paraId="421A74C3" w14:textId="77777777" w:rsidR="007D63C2" w:rsidRPr="007E2111" w:rsidRDefault="007D63C2" w:rsidP="0067616E">
            <w:pPr>
              <w:spacing w:before="60" w:after="60"/>
              <w:jc w:val="center"/>
              <w:rPr>
                <w:b/>
                <w:color w:val="0A6432" w:themeColor="text1"/>
              </w:rPr>
            </w:pPr>
            <w:r w:rsidRPr="007E2111">
              <w:rPr>
                <w:b/>
                <w:color w:val="0A6432" w:themeColor="text1"/>
              </w:rPr>
              <w:t>Comments</w:t>
            </w:r>
          </w:p>
        </w:tc>
        <w:tc>
          <w:tcPr>
            <w:tcW w:w="1835" w:type="dxa"/>
            <w:shd w:val="clear" w:color="auto" w:fill="F8FFEF"/>
            <w:tcMar>
              <w:top w:w="57" w:type="dxa"/>
              <w:bottom w:w="57" w:type="dxa"/>
            </w:tcMar>
          </w:tcPr>
          <w:p w14:paraId="0BFE267F" w14:textId="77777777" w:rsidR="007D63C2" w:rsidRPr="007E2111" w:rsidRDefault="007D63C2" w:rsidP="0067616E">
            <w:pPr>
              <w:spacing w:before="60" w:after="60"/>
              <w:jc w:val="center"/>
              <w:rPr>
                <w:b/>
                <w:color w:val="0A6432" w:themeColor="text1"/>
              </w:rPr>
            </w:pPr>
            <w:r w:rsidRPr="007E2111">
              <w:rPr>
                <w:b/>
                <w:color w:val="0A6432" w:themeColor="text1"/>
              </w:rPr>
              <w:t>Date Approved</w:t>
            </w:r>
          </w:p>
        </w:tc>
        <w:tc>
          <w:tcPr>
            <w:tcW w:w="1134" w:type="dxa"/>
            <w:shd w:val="clear" w:color="auto" w:fill="F8FFEF"/>
            <w:tcMar>
              <w:top w:w="57" w:type="dxa"/>
              <w:bottom w:w="57" w:type="dxa"/>
            </w:tcMar>
          </w:tcPr>
          <w:p w14:paraId="30179ED2" w14:textId="77777777" w:rsidR="007D63C2" w:rsidRPr="007E2111" w:rsidRDefault="007D63C2" w:rsidP="0067616E">
            <w:pPr>
              <w:spacing w:before="60" w:after="60"/>
              <w:jc w:val="center"/>
              <w:rPr>
                <w:b/>
                <w:color w:val="0A6432" w:themeColor="text1"/>
              </w:rPr>
            </w:pPr>
            <w:r w:rsidRPr="007E2111">
              <w:rPr>
                <w:b/>
                <w:color w:val="0A6432" w:themeColor="text1"/>
              </w:rPr>
              <w:t>Author</w:t>
            </w:r>
          </w:p>
        </w:tc>
        <w:tc>
          <w:tcPr>
            <w:tcW w:w="1802" w:type="dxa"/>
            <w:shd w:val="clear" w:color="auto" w:fill="F8FFEF"/>
            <w:tcMar>
              <w:top w:w="57" w:type="dxa"/>
              <w:bottom w:w="57" w:type="dxa"/>
            </w:tcMar>
          </w:tcPr>
          <w:p w14:paraId="1534991C" w14:textId="77777777" w:rsidR="007D63C2" w:rsidRPr="007E2111" w:rsidRDefault="007D63C2" w:rsidP="0067616E">
            <w:pPr>
              <w:spacing w:before="60" w:after="60"/>
              <w:jc w:val="center"/>
              <w:rPr>
                <w:b/>
                <w:color w:val="0A6432" w:themeColor="text1"/>
              </w:rPr>
            </w:pPr>
            <w:r w:rsidRPr="007E2111">
              <w:rPr>
                <w:b/>
                <w:color w:val="0A6432" w:themeColor="text1"/>
              </w:rPr>
              <w:t>Approved By</w:t>
            </w:r>
          </w:p>
        </w:tc>
      </w:tr>
      <w:tr w:rsidR="007D63C2" w:rsidRPr="00BF35E7" w14:paraId="5BCBC907" w14:textId="77777777" w:rsidTr="73E5D5B8">
        <w:tc>
          <w:tcPr>
            <w:tcW w:w="1425" w:type="dxa"/>
            <w:shd w:val="clear" w:color="auto" w:fill="FFFFFF"/>
            <w:tcMar>
              <w:top w:w="57" w:type="dxa"/>
              <w:bottom w:w="57" w:type="dxa"/>
            </w:tcMar>
          </w:tcPr>
          <w:p w14:paraId="17E93D0D" w14:textId="77777777" w:rsidR="007D63C2" w:rsidRPr="009654A8" w:rsidRDefault="007D63C2" w:rsidP="0067616E">
            <w:pPr>
              <w:spacing w:before="60" w:after="60"/>
              <w:rPr>
                <w:color w:val="0A6432" w:themeColor="text1"/>
              </w:rPr>
            </w:pPr>
            <w:r w:rsidRPr="009654A8">
              <w:rPr>
                <w:color w:val="0A6432" w:themeColor="text1"/>
              </w:rPr>
              <w:t>01</w:t>
            </w:r>
          </w:p>
        </w:tc>
        <w:tc>
          <w:tcPr>
            <w:tcW w:w="1681" w:type="dxa"/>
            <w:shd w:val="clear" w:color="auto" w:fill="FFFFFF"/>
            <w:tcMar>
              <w:top w:w="57" w:type="dxa"/>
              <w:bottom w:w="57" w:type="dxa"/>
            </w:tcMar>
          </w:tcPr>
          <w:p w14:paraId="69D7E84C" w14:textId="77777777" w:rsidR="007D63C2" w:rsidRPr="00BF35E7" w:rsidRDefault="007D63C2" w:rsidP="0067616E">
            <w:pPr>
              <w:spacing w:before="60" w:after="60"/>
            </w:pPr>
            <w:r>
              <w:t>14/02/2019</w:t>
            </w:r>
          </w:p>
        </w:tc>
        <w:tc>
          <w:tcPr>
            <w:tcW w:w="1984" w:type="dxa"/>
            <w:shd w:val="clear" w:color="auto" w:fill="FFFFFF"/>
            <w:tcMar>
              <w:top w:w="57" w:type="dxa"/>
              <w:bottom w:w="57" w:type="dxa"/>
            </w:tcMar>
          </w:tcPr>
          <w:p w14:paraId="1AF79DE1" w14:textId="77777777" w:rsidR="007D63C2" w:rsidRPr="00BF35E7" w:rsidRDefault="007D63C2" w:rsidP="0067616E">
            <w:pPr>
              <w:spacing w:before="60" w:after="60"/>
            </w:pPr>
            <w:r>
              <w:t>New Policy</w:t>
            </w:r>
          </w:p>
        </w:tc>
        <w:tc>
          <w:tcPr>
            <w:tcW w:w="1835" w:type="dxa"/>
            <w:shd w:val="clear" w:color="auto" w:fill="FFFFFF"/>
            <w:tcMar>
              <w:top w:w="57" w:type="dxa"/>
              <w:bottom w:w="57" w:type="dxa"/>
            </w:tcMar>
          </w:tcPr>
          <w:p w14:paraId="2870744A" w14:textId="79C11BAB" w:rsidR="007D63C2" w:rsidRPr="00BF35E7" w:rsidRDefault="73E5D5B8" w:rsidP="290D7A5E">
            <w:pPr>
              <w:spacing w:before="60" w:after="60"/>
            </w:pPr>
            <w:r>
              <w:t xml:space="preserve">Reviewed by TP 21/02/19 approved subject to requested amendments </w:t>
            </w:r>
          </w:p>
        </w:tc>
        <w:tc>
          <w:tcPr>
            <w:tcW w:w="1134" w:type="dxa"/>
            <w:shd w:val="clear" w:color="auto" w:fill="FFFFFF"/>
            <w:tcMar>
              <w:top w:w="57" w:type="dxa"/>
              <w:bottom w:w="57" w:type="dxa"/>
            </w:tcMar>
          </w:tcPr>
          <w:p w14:paraId="7D2A1385" w14:textId="77777777" w:rsidR="007D63C2" w:rsidRPr="00BF35E7" w:rsidRDefault="007D63C2" w:rsidP="0067616E">
            <w:pPr>
              <w:spacing w:before="60" w:after="60"/>
            </w:pPr>
            <w:r>
              <w:t>LA</w:t>
            </w:r>
          </w:p>
        </w:tc>
        <w:tc>
          <w:tcPr>
            <w:tcW w:w="1802" w:type="dxa"/>
            <w:shd w:val="clear" w:color="auto" w:fill="FFFFFF"/>
            <w:tcMar>
              <w:top w:w="57" w:type="dxa"/>
              <w:bottom w:w="57" w:type="dxa"/>
            </w:tcMar>
          </w:tcPr>
          <w:p w14:paraId="523BD0F3" w14:textId="6EF3395E" w:rsidR="007D63C2" w:rsidRPr="00BF35E7" w:rsidRDefault="290D7A5E" w:rsidP="290D7A5E">
            <w:pPr>
              <w:spacing w:before="60" w:after="60"/>
            </w:pPr>
            <w:r>
              <w:t>Tenant Panel</w:t>
            </w:r>
          </w:p>
        </w:tc>
      </w:tr>
      <w:tr w:rsidR="007D63C2" w:rsidRPr="00BF35E7" w14:paraId="400DDD53" w14:textId="77777777" w:rsidTr="73E5D5B8">
        <w:tc>
          <w:tcPr>
            <w:tcW w:w="1425" w:type="dxa"/>
            <w:shd w:val="clear" w:color="auto" w:fill="FFFFFF"/>
            <w:tcMar>
              <w:top w:w="57" w:type="dxa"/>
              <w:bottom w:w="57" w:type="dxa"/>
            </w:tcMar>
          </w:tcPr>
          <w:p w14:paraId="33EBE7B6" w14:textId="77777777" w:rsidR="007D63C2" w:rsidRPr="009654A8" w:rsidRDefault="007D63C2" w:rsidP="0067616E">
            <w:pPr>
              <w:spacing w:before="60" w:after="60"/>
              <w:rPr>
                <w:b/>
                <w:bCs/>
                <w:color w:val="0A6432" w:themeColor="text1"/>
              </w:rPr>
            </w:pPr>
            <w:r w:rsidRPr="009654A8">
              <w:rPr>
                <w:bCs/>
                <w:color w:val="0A6432" w:themeColor="text1"/>
              </w:rPr>
              <w:t>02</w:t>
            </w:r>
          </w:p>
        </w:tc>
        <w:tc>
          <w:tcPr>
            <w:tcW w:w="1681" w:type="dxa"/>
            <w:shd w:val="clear" w:color="auto" w:fill="FFFFFF"/>
            <w:tcMar>
              <w:top w:w="57" w:type="dxa"/>
              <w:bottom w:w="57" w:type="dxa"/>
            </w:tcMar>
          </w:tcPr>
          <w:p w14:paraId="7C25069B" w14:textId="0FEE5E7F" w:rsidR="007D63C2" w:rsidRPr="00BE246D" w:rsidRDefault="00BE246D" w:rsidP="0067616E">
            <w:pPr>
              <w:spacing w:before="60" w:after="60"/>
              <w:rPr>
                <w:bCs/>
              </w:rPr>
            </w:pPr>
            <w:r w:rsidRPr="00BE246D">
              <w:rPr>
                <w:bCs/>
              </w:rPr>
              <w:t>09/04/2019</w:t>
            </w:r>
          </w:p>
        </w:tc>
        <w:tc>
          <w:tcPr>
            <w:tcW w:w="1984" w:type="dxa"/>
            <w:shd w:val="clear" w:color="auto" w:fill="FFFFFF"/>
            <w:tcMar>
              <w:top w:w="57" w:type="dxa"/>
              <w:bottom w:w="57" w:type="dxa"/>
            </w:tcMar>
          </w:tcPr>
          <w:p w14:paraId="337B722E" w14:textId="5048E81C" w:rsidR="007D63C2" w:rsidRPr="00BE246D" w:rsidRDefault="290D7A5E" w:rsidP="0067616E">
            <w:pPr>
              <w:spacing w:before="60" w:after="60"/>
              <w:rPr>
                <w:bCs/>
              </w:rPr>
            </w:pPr>
            <w:r>
              <w:t>Amendments following TP and development of procedures</w:t>
            </w:r>
          </w:p>
        </w:tc>
        <w:tc>
          <w:tcPr>
            <w:tcW w:w="1835" w:type="dxa"/>
            <w:shd w:val="clear" w:color="auto" w:fill="FFFFFF"/>
            <w:tcMar>
              <w:top w:w="57" w:type="dxa"/>
              <w:bottom w:w="57" w:type="dxa"/>
            </w:tcMar>
          </w:tcPr>
          <w:p w14:paraId="21D80A95" w14:textId="768DB956" w:rsidR="007D63C2" w:rsidRPr="00BE246D" w:rsidRDefault="73E5D5B8" w:rsidP="290D7A5E">
            <w:pPr>
              <w:spacing w:before="60" w:after="60"/>
              <w:rPr>
                <w:bCs/>
              </w:rPr>
            </w:pPr>
            <w:r>
              <w:t>09/05/19</w:t>
            </w:r>
          </w:p>
        </w:tc>
        <w:tc>
          <w:tcPr>
            <w:tcW w:w="1134" w:type="dxa"/>
            <w:shd w:val="clear" w:color="auto" w:fill="FFFFFF"/>
            <w:tcMar>
              <w:top w:w="57" w:type="dxa"/>
              <w:bottom w:w="57" w:type="dxa"/>
            </w:tcMar>
          </w:tcPr>
          <w:p w14:paraId="781AAE9F" w14:textId="59A79DEE" w:rsidR="007D63C2" w:rsidRPr="00BE246D" w:rsidRDefault="00BE246D" w:rsidP="0067616E">
            <w:pPr>
              <w:spacing w:before="60" w:after="60"/>
              <w:rPr>
                <w:bCs/>
              </w:rPr>
            </w:pPr>
            <w:r>
              <w:rPr>
                <w:bCs/>
              </w:rPr>
              <w:t>LA</w:t>
            </w:r>
          </w:p>
        </w:tc>
        <w:tc>
          <w:tcPr>
            <w:tcW w:w="1802" w:type="dxa"/>
            <w:shd w:val="clear" w:color="auto" w:fill="FFFFFF"/>
            <w:tcMar>
              <w:top w:w="57" w:type="dxa"/>
              <w:bottom w:w="57" w:type="dxa"/>
            </w:tcMar>
          </w:tcPr>
          <w:p w14:paraId="32AA0851" w14:textId="26E8B0B8" w:rsidR="007D63C2" w:rsidRPr="00BE246D" w:rsidRDefault="00BE246D" w:rsidP="0067616E">
            <w:pPr>
              <w:spacing w:before="60" w:after="60"/>
              <w:rPr>
                <w:caps/>
              </w:rPr>
            </w:pPr>
            <w:r>
              <w:rPr>
                <w:bCs/>
              </w:rPr>
              <w:t>Tenant Panel</w:t>
            </w:r>
          </w:p>
        </w:tc>
      </w:tr>
      <w:tr w:rsidR="007D63C2" w:rsidRPr="00BF35E7" w14:paraId="5CFA1560" w14:textId="77777777" w:rsidTr="73E5D5B8">
        <w:tc>
          <w:tcPr>
            <w:tcW w:w="1425" w:type="dxa"/>
            <w:shd w:val="clear" w:color="auto" w:fill="FFFFFF"/>
            <w:tcMar>
              <w:top w:w="57" w:type="dxa"/>
              <w:bottom w:w="57" w:type="dxa"/>
            </w:tcMar>
          </w:tcPr>
          <w:p w14:paraId="6EF08115" w14:textId="77777777" w:rsidR="007D63C2" w:rsidRPr="009654A8" w:rsidRDefault="007D63C2" w:rsidP="0067616E">
            <w:pPr>
              <w:spacing w:before="60" w:after="60"/>
              <w:rPr>
                <w:color w:val="0A6432" w:themeColor="text1"/>
              </w:rPr>
            </w:pPr>
            <w:r w:rsidRPr="009654A8">
              <w:rPr>
                <w:color w:val="0A6432" w:themeColor="text1"/>
              </w:rPr>
              <w:t>03</w:t>
            </w:r>
          </w:p>
        </w:tc>
        <w:tc>
          <w:tcPr>
            <w:tcW w:w="1681" w:type="dxa"/>
            <w:shd w:val="clear" w:color="auto" w:fill="FFFFFF"/>
            <w:tcMar>
              <w:top w:w="57" w:type="dxa"/>
              <w:bottom w:w="57" w:type="dxa"/>
            </w:tcMar>
          </w:tcPr>
          <w:p w14:paraId="1B94EADB" w14:textId="54B49DC8" w:rsidR="007D63C2" w:rsidRPr="00BF35E7" w:rsidRDefault="73E5D5B8" w:rsidP="0067616E">
            <w:pPr>
              <w:spacing w:before="60" w:after="60"/>
            </w:pPr>
            <w:r>
              <w:t>18/12/19</w:t>
            </w:r>
          </w:p>
        </w:tc>
        <w:tc>
          <w:tcPr>
            <w:tcW w:w="1984" w:type="dxa"/>
            <w:shd w:val="clear" w:color="auto" w:fill="FFFFFF"/>
            <w:tcMar>
              <w:top w:w="57" w:type="dxa"/>
              <w:bottom w:w="57" w:type="dxa"/>
            </w:tcMar>
          </w:tcPr>
          <w:p w14:paraId="3B02A083" w14:textId="446C919B" w:rsidR="007D63C2" w:rsidRPr="00BF35E7" w:rsidRDefault="73E5D5B8" w:rsidP="73E5D5B8">
            <w:pPr>
              <w:spacing w:before="60" w:after="60"/>
            </w:pPr>
            <w:r>
              <w:t xml:space="preserve">Update following best practice review, legal review by </w:t>
            </w:r>
            <w:proofErr w:type="spellStart"/>
            <w:r w:rsidRPr="73E5D5B8">
              <w:rPr>
                <w:rFonts w:eastAsiaTheme="minorEastAsia"/>
              </w:rPr>
              <w:t>Capsticks</w:t>
            </w:r>
            <w:proofErr w:type="spellEnd"/>
            <w:r w:rsidRPr="73E5D5B8">
              <w:rPr>
                <w:rFonts w:eastAsiaTheme="minorEastAsia"/>
              </w:rPr>
              <w:t xml:space="preserve"> solicitors </w:t>
            </w:r>
            <w:proofErr w:type="spellStart"/>
            <w:proofErr w:type="gramStart"/>
            <w:r w:rsidRPr="73E5D5B8">
              <w:rPr>
                <w:rFonts w:eastAsiaTheme="minorEastAsia"/>
              </w:rPr>
              <w:t>llp</w:t>
            </w:r>
            <w:proofErr w:type="spellEnd"/>
            <w:r w:rsidRPr="73E5D5B8">
              <w:rPr>
                <w:rFonts w:eastAsiaTheme="minorEastAsia"/>
              </w:rPr>
              <w:t xml:space="preserve">  and</w:t>
            </w:r>
            <w:proofErr w:type="gramEnd"/>
            <w:r w:rsidRPr="73E5D5B8">
              <w:rPr>
                <w:rFonts w:eastAsiaTheme="minorEastAsia"/>
              </w:rPr>
              <w:t xml:space="preserve"> change to </w:t>
            </w:r>
            <w:r>
              <w:t>County Council procedures</w:t>
            </w:r>
          </w:p>
        </w:tc>
        <w:tc>
          <w:tcPr>
            <w:tcW w:w="1835" w:type="dxa"/>
            <w:shd w:val="clear" w:color="auto" w:fill="FFFFFF"/>
            <w:tcMar>
              <w:top w:w="57" w:type="dxa"/>
              <w:bottom w:w="57" w:type="dxa"/>
            </w:tcMar>
          </w:tcPr>
          <w:p w14:paraId="6ED489F8" w14:textId="76D39113" w:rsidR="007D63C2" w:rsidRPr="00BF35E7" w:rsidRDefault="73E5D5B8" w:rsidP="0067616E">
            <w:pPr>
              <w:spacing w:before="60" w:after="60"/>
            </w:pPr>
            <w:r>
              <w:t>09/01/20</w:t>
            </w:r>
          </w:p>
        </w:tc>
        <w:tc>
          <w:tcPr>
            <w:tcW w:w="1134" w:type="dxa"/>
            <w:shd w:val="clear" w:color="auto" w:fill="FFFFFF"/>
            <w:tcMar>
              <w:top w:w="57" w:type="dxa"/>
              <w:bottom w:w="57" w:type="dxa"/>
            </w:tcMar>
          </w:tcPr>
          <w:p w14:paraId="6ABDDAC3" w14:textId="1109FC94" w:rsidR="007D63C2" w:rsidRPr="00BF35E7" w:rsidRDefault="290D7A5E" w:rsidP="0067616E">
            <w:pPr>
              <w:spacing w:before="60" w:after="60"/>
            </w:pPr>
            <w:r>
              <w:t>LA</w:t>
            </w:r>
          </w:p>
        </w:tc>
        <w:tc>
          <w:tcPr>
            <w:tcW w:w="1802" w:type="dxa"/>
            <w:shd w:val="clear" w:color="auto" w:fill="FFFFFF"/>
            <w:tcMar>
              <w:top w:w="57" w:type="dxa"/>
              <w:bottom w:w="57" w:type="dxa"/>
            </w:tcMar>
          </w:tcPr>
          <w:p w14:paraId="0E467B11" w14:textId="26E8B0B8" w:rsidR="007D63C2" w:rsidRPr="00BF35E7" w:rsidRDefault="290D7A5E" w:rsidP="290D7A5E">
            <w:pPr>
              <w:spacing w:before="60" w:after="60"/>
              <w:rPr>
                <w:caps/>
              </w:rPr>
            </w:pPr>
            <w:r>
              <w:t>Tenant Panel</w:t>
            </w:r>
          </w:p>
          <w:p w14:paraId="107E6BCB" w14:textId="6513F32B" w:rsidR="007D63C2" w:rsidRPr="00BF35E7" w:rsidRDefault="007D63C2" w:rsidP="290D7A5E">
            <w:pPr>
              <w:spacing w:before="60" w:after="60"/>
              <w:rPr>
                <w:b/>
                <w:bCs/>
                <w:caps/>
              </w:rPr>
            </w:pPr>
          </w:p>
        </w:tc>
      </w:tr>
      <w:tr w:rsidR="007D63C2" w:rsidRPr="00BF35E7" w14:paraId="6FED4757" w14:textId="77777777" w:rsidTr="73E5D5B8">
        <w:tc>
          <w:tcPr>
            <w:tcW w:w="1425" w:type="dxa"/>
            <w:shd w:val="clear" w:color="auto" w:fill="FFFFFF"/>
            <w:tcMar>
              <w:top w:w="57" w:type="dxa"/>
              <w:bottom w:w="57" w:type="dxa"/>
            </w:tcMar>
          </w:tcPr>
          <w:p w14:paraId="0112DA6C" w14:textId="77777777" w:rsidR="007D63C2" w:rsidRPr="009654A8" w:rsidRDefault="007D63C2" w:rsidP="0067616E">
            <w:pPr>
              <w:spacing w:before="60" w:after="60"/>
              <w:rPr>
                <w:color w:val="0A6432" w:themeColor="text1"/>
              </w:rPr>
            </w:pPr>
            <w:r w:rsidRPr="009654A8">
              <w:rPr>
                <w:color w:val="0A6432" w:themeColor="text1"/>
              </w:rPr>
              <w:t>04</w:t>
            </w:r>
          </w:p>
        </w:tc>
        <w:tc>
          <w:tcPr>
            <w:tcW w:w="1681" w:type="dxa"/>
            <w:shd w:val="clear" w:color="auto" w:fill="FFFFFF"/>
            <w:tcMar>
              <w:top w:w="57" w:type="dxa"/>
              <w:bottom w:w="57" w:type="dxa"/>
            </w:tcMar>
          </w:tcPr>
          <w:p w14:paraId="4B520CD8" w14:textId="023AB52A" w:rsidR="007D63C2" w:rsidRPr="00BF35E7" w:rsidRDefault="73E5D5B8" w:rsidP="0067616E">
            <w:pPr>
              <w:spacing w:before="60" w:after="60"/>
            </w:pPr>
            <w:r>
              <w:t>“</w:t>
            </w:r>
          </w:p>
        </w:tc>
        <w:tc>
          <w:tcPr>
            <w:tcW w:w="1984" w:type="dxa"/>
            <w:shd w:val="clear" w:color="auto" w:fill="FFFFFF"/>
            <w:tcMar>
              <w:top w:w="57" w:type="dxa"/>
              <w:bottom w:w="57" w:type="dxa"/>
            </w:tcMar>
          </w:tcPr>
          <w:p w14:paraId="25C3895F" w14:textId="25B4C7CF" w:rsidR="007D63C2" w:rsidRPr="00BF35E7" w:rsidRDefault="73E5D5B8" w:rsidP="0067616E">
            <w:pPr>
              <w:spacing w:before="60" w:after="60"/>
            </w:pPr>
            <w:r>
              <w:t>“</w:t>
            </w:r>
          </w:p>
        </w:tc>
        <w:tc>
          <w:tcPr>
            <w:tcW w:w="1835" w:type="dxa"/>
            <w:shd w:val="clear" w:color="auto" w:fill="FFFFFF"/>
            <w:tcMar>
              <w:top w:w="57" w:type="dxa"/>
              <w:bottom w:w="57" w:type="dxa"/>
            </w:tcMar>
          </w:tcPr>
          <w:p w14:paraId="5979CAB7" w14:textId="062D057B" w:rsidR="007D63C2" w:rsidRPr="00BF35E7" w:rsidRDefault="73E5D5B8" w:rsidP="0067616E">
            <w:pPr>
              <w:spacing w:before="60" w:after="60"/>
            </w:pPr>
            <w:r>
              <w:t>23/01/20</w:t>
            </w:r>
          </w:p>
        </w:tc>
        <w:tc>
          <w:tcPr>
            <w:tcW w:w="1134" w:type="dxa"/>
            <w:shd w:val="clear" w:color="auto" w:fill="FFFFFF"/>
            <w:tcMar>
              <w:top w:w="57" w:type="dxa"/>
              <w:bottom w:w="57" w:type="dxa"/>
            </w:tcMar>
          </w:tcPr>
          <w:p w14:paraId="3062BA14" w14:textId="6A01839D" w:rsidR="007D63C2" w:rsidRPr="00BF35E7" w:rsidRDefault="73E5D5B8" w:rsidP="0067616E">
            <w:pPr>
              <w:spacing w:before="60" w:after="60"/>
            </w:pPr>
            <w:r>
              <w:t>LA</w:t>
            </w:r>
          </w:p>
        </w:tc>
        <w:tc>
          <w:tcPr>
            <w:tcW w:w="1802" w:type="dxa"/>
            <w:shd w:val="clear" w:color="auto" w:fill="FFFFFF"/>
            <w:tcMar>
              <w:top w:w="57" w:type="dxa"/>
              <w:bottom w:w="57" w:type="dxa"/>
            </w:tcMar>
          </w:tcPr>
          <w:p w14:paraId="568964CF" w14:textId="0DB77448" w:rsidR="007D63C2" w:rsidRPr="00BF35E7" w:rsidRDefault="73E5D5B8" w:rsidP="73E5D5B8">
            <w:pPr>
              <w:spacing w:before="60" w:after="60"/>
              <w:rPr>
                <w:b/>
                <w:caps/>
              </w:rPr>
            </w:pPr>
            <w:r w:rsidRPr="73E5D5B8">
              <w:t>Audit and Risk committee</w:t>
            </w:r>
          </w:p>
        </w:tc>
      </w:tr>
      <w:tr w:rsidR="007D63C2" w:rsidRPr="00BF35E7" w14:paraId="1EC49BD1" w14:textId="77777777" w:rsidTr="73E5D5B8">
        <w:tc>
          <w:tcPr>
            <w:tcW w:w="1425" w:type="dxa"/>
            <w:shd w:val="clear" w:color="auto" w:fill="FFFFFF"/>
            <w:tcMar>
              <w:top w:w="57" w:type="dxa"/>
              <w:bottom w:w="57" w:type="dxa"/>
            </w:tcMar>
          </w:tcPr>
          <w:p w14:paraId="7CD6D541" w14:textId="77777777" w:rsidR="007D63C2" w:rsidRPr="009654A8" w:rsidRDefault="007D63C2" w:rsidP="0067616E">
            <w:pPr>
              <w:spacing w:before="60" w:after="60"/>
              <w:rPr>
                <w:color w:val="0A6432" w:themeColor="text1"/>
              </w:rPr>
            </w:pPr>
            <w:r w:rsidRPr="009654A8">
              <w:rPr>
                <w:color w:val="0A6432" w:themeColor="text1"/>
              </w:rPr>
              <w:t>05</w:t>
            </w:r>
          </w:p>
        </w:tc>
        <w:tc>
          <w:tcPr>
            <w:tcW w:w="1681" w:type="dxa"/>
            <w:shd w:val="clear" w:color="auto" w:fill="FFFFFF"/>
            <w:tcMar>
              <w:top w:w="57" w:type="dxa"/>
              <w:bottom w:w="57" w:type="dxa"/>
            </w:tcMar>
          </w:tcPr>
          <w:p w14:paraId="58C01A2B" w14:textId="77777777" w:rsidR="007D63C2" w:rsidRPr="00BF35E7" w:rsidRDefault="007D63C2" w:rsidP="0067616E">
            <w:pPr>
              <w:spacing w:before="60" w:after="60"/>
            </w:pPr>
          </w:p>
        </w:tc>
        <w:tc>
          <w:tcPr>
            <w:tcW w:w="1984" w:type="dxa"/>
            <w:shd w:val="clear" w:color="auto" w:fill="FFFFFF"/>
            <w:tcMar>
              <w:top w:w="57" w:type="dxa"/>
              <w:bottom w:w="57" w:type="dxa"/>
            </w:tcMar>
          </w:tcPr>
          <w:p w14:paraId="5CB8D1B0" w14:textId="77777777" w:rsidR="007D63C2" w:rsidRPr="00BF35E7" w:rsidRDefault="007D63C2" w:rsidP="0067616E">
            <w:pPr>
              <w:spacing w:before="60" w:after="60"/>
            </w:pPr>
          </w:p>
        </w:tc>
        <w:tc>
          <w:tcPr>
            <w:tcW w:w="1835" w:type="dxa"/>
            <w:shd w:val="clear" w:color="auto" w:fill="FFFFFF"/>
            <w:tcMar>
              <w:top w:w="57" w:type="dxa"/>
              <w:bottom w:w="57" w:type="dxa"/>
            </w:tcMar>
          </w:tcPr>
          <w:p w14:paraId="3951469F" w14:textId="77777777" w:rsidR="007D63C2" w:rsidRPr="00BF35E7" w:rsidRDefault="007D63C2" w:rsidP="0067616E">
            <w:pPr>
              <w:spacing w:before="60" w:after="60"/>
            </w:pPr>
          </w:p>
        </w:tc>
        <w:tc>
          <w:tcPr>
            <w:tcW w:w="1134" w:type="dxa"/>
            <w:shd w:val="clear" w:color="auto" w:fill="FFFFFF"/>
            <w:tcMar>
              <w:top w:w="57" w:type="dxa"/>
              <w:bottom w:w="57" w:type="dxa"/>
            </w:tcMar>
          </w:tcPr>
          <w:p w14:paraId="7E0F1AFF" w14:textId="77777777" w:rsidR="007D63C2" w:rsidRPr="00BF35E7" w:rsidRDefault="007D63C2" w:rsidP="0067616E">
            <w:pPr>
              <w:spacing w:before="60" w:after="60"/>
            </w:pPr>
          </w:p>
        </w:tc>
        <w:tc>
          <w:tcPr>
            <w:tcW w:w="1802" w:type="dxa"/>
            <w:shd w:val="clear" w:color="auto" w:fill="FFFFFF"/>
            <w:tcMar>
              <w:top w:w="57" w:type="dxa"/>
              <w:bottom w:w="57" w:type="dxa"/>
            </w:tcMar>
          </w:tcPr>
          <w:p w14:paraId="248BB5A7" w14:textId="77777777" w:rsidR="007D63C2" w:rsidRPr="00BF35E7" w:rsidRDefault="007D63C2" w:rsidP="0067616E">
            <w:pPr>
              <w:spacing w:before="60" w:after="60"/>
              <w:rPr>
                <w:b/>
                <w:caps/>
              </w:rPr>
            </w:pPr>
          </w:p>
        </w:tc>
      </w:tr>
      <w:tr w:rsidR="007D63C2" w:rsidRPr="00BF35E7" w14:paraId="622E5C8F" w14:textId="77777777" w:rsidTr="73E5D5B8">
        <w:tc>
          <w:tcPr>
            <w:tcW w:w="1425" w:type="dxa"/>
            <w:shd w:val="clear" w:color="auto" w:fill="FFFFFF"/>
            <w:tcMar>
              <w:top w:w="57" w:type="dxa"/>
              <w:bottom w:w="57" w:type="dxa"/>
            </w:tcMar>
          </w:tcPr>
          <w:p w14:paraId="779A53B9" w14:textId="77777777" w:rsidR="007D63C2" w:rsidRPr="009654A8" w:rsidRDefault="007D63C2" w:rsidP="0067616E">
            <w:pPr>
              <w:spacing w:before="60" w:after="60"/>
              <w:rPr>
                <w:color w:val="0A6432" w:themeColor="text1"/>
              </w:rPr>
            </w:pPr>
            <w:r w:rsidRPr="009654A8">
              <w:rPr>
                <w:color w:val="0A6432" w:themeColor="text1"/>
              </w:rPr>
              <w:t>06</w:t>
            </w:r>
          </w:p>
        </w:tc>
        <w:tc>
          <w:tcPr>
            <w:tcW w:w="1681" w:type="dxa"/>
            <w:shd w:val="clear" w:color="auto" w:fill="FFFFFF"/>
            <w:tcMar>
              <w:top w:w="57" w:type="dxa"/>
              <w:bottom w:w="57" w:type="dxa"/>
            </w:tcMar>
          </w:tcPr>
          <w:p w14:paraId="768AE640" w14:textId="77777777" w:rsidR="007D63C2" w:rsidRPr="00BF35E7" w:rsidRDefault="007D63C2" w:rsidP="0067616E">
            <w:pPr>
              <w:spacing w:before="60" w:after="60"/>
            </w:pPr>
          </w:p>
        </w:tc>
        <w:tc>
          <w:tcPr>
            <w:tcW w:w="1984" w:type="dxa"/>
            <w:shd w:val="clear" w:color="auto" w:fill="FFFFFF"/>
            <w:tcMar>
              <w:top w:w="57" w:type="dxa"/>
              <w:bottom w:w="57" w:type="dxa"/>
            </w:tcMar>
          </w:tcPr>
          <w:p w14:paraId="49B023CE" w14:textId="77777777" w:rsidR="007D63C2" w:rsidRPr="00BF35E7" w:rsidRDefault="007D63C2" w:rsidP="0067616E">
            <w:pPr>
              <w:spacing w:before="60" w:after="60"/>
            </w:pPr>
          </w:p>
        </w:tc>
        <w:tc>
          <w:tcPr>
            <w:tcW w:w="1835" w:type="dxa"/>
            <w:shd w:val="clear" w:color="auto" w:fill="FFFFFF"/>
            <w:tcMar>
              <w:top w:w="57" w:type="dxa"/>
              <w:bottom w:w="57" w:type="dxa"/>
            </w:tcMar>
          </w:tcPr>
          <w:p w14:paraId="055A67BD" w14:textId="77777777" w:rsidR="007D63C2" w:rsidRPr="00BF35E7" w:rsidRDefault="007D63C2" w:rsidP="0067616E">
            <w:pPr>
              <w:spacing w:before="60" w:after="60"/>
            </w:pPr>
          </w:p>
        </w:tc>
        <w:tc>
          <w:tcPr>
            <w:tcW w:w="1134" w:type="dxa"/>
            <w:shd w:val="clear" w:color="auto" w:fill="FFFFFF"/>
            <w:tcMar>
              <w:top w:w="57" w:type="dxa"/>
              <w:bottom w:w="57" w:type="dxa"/>
            </w:tcMar>
          </w:tcPr>
          <w:p w14:paraId="784A5F3A" w14:textId="77777777" w:rsidR="007D63C2" w:rsidRPr="00BF35E7" w:rsidRDefault="007D63C2" w:rsidP="0067616E">
            <w:pPr>
              <w:spacing w:before="60" w:after="60"/>
            </w:pPr>
          </w:p>
        </w:tc>
        <w:tc>
          <w:tcPr>
            <w:tcW w:w="1802" w:type="dxa"/>
            <w:shd w:val="clear" w:color="auto" w:fill="FFFFFF"/>
            <w:tcMar>
              <w:top w:w="57" w:type="dxa"/>
              <w:bottom w:w="57" w:type="dxa"/>
            </w:tcMar>
          </w:tcPr>
          <w:p w14:paraId="58341C4B" w14:textId="77777777" w:rsidR="007D63C2" w:rsidRPr="00BF35E7" w:rsidRDefault="007D63C2" w:rsidP="0067616E">
            <w:pPr>
              <w:spacing w:before="60" w:after="60"/>
              <w:rPr>
                <w:b/>
                <w:caps/>
              </w:rPr>
            </w:pPr>
          </w:p>
        </w:tc>
      </w:tr>
      <w:tr w:rsidR="007D63C2" w:rsidRPr="00BF35E7" w14:paraId="70412210" w14:textId="77777777" w:rsidTr="73E5D5B8">
        <w:tc>
          <w:tcPr>
            <w:tcW w:w="1425" w:type="dxa"/>
            <w:shd w:val="clear" w:color="auto" w:fill="FFFFFF"/>
            <w:tcMar>
              <w:top w:w="57" w:type="dxa"/>
              <w:bottom w:w="57" w:type="dxa"/>
            </w:tcMar>
          </w:tcPr>
          <w:p w14:paraId="27A1C8B2" w14:textId="77777777" w:rsidR="007D63C2" w:rsidRPr="009654A8" w:rsidRDefault="007D63C2" w:rsidP="0067616E">
            <w:pPr>
              <w:spacing w:before="60" w:after="60"/>
              <w:rPr>
                <w:color w:val="0A6432" w:themeColor="text1"/>
              </w:rPr>
            </w:pPr>
            <w:r w:rsidRPr="009654A8">
              <w:rPr>
                <w:color w:val="0A6432" w:themeColor="text1"/>
              </w:rPr>
              <w:t>07</w:t>
            </w:r>
          </w:p>
        </w:tc>
        <w:tc>
          <w:tcPr>
            <w:tcW w:w="1681" w:type="dxa"/>
            <w:shd w:val="clear" w:color="auto" w:fill="FFFFFF"/>
            <w:tcMar>
              <w:top w:w="57" w:type="dxa"/>
              <w:bottom w:w="57" w:type="dxa"/>
            </w:tcMar>
          </w:tcPr>
          <w:p w14:paraId="049D19FA" w14:textId="77777777" w:rsidR="007D63C2" w:rsidRPr="00BF35E7" w:rsidRDefault="007D63C2" w:rsidP="0067616E">
            <w:pPr>
              <w:spacing w:before="60" w:after="60"/>
            </w:pPr>
          </w:p>
        </w:tc>
        <w:tc>
          <w:tcPr>
            <w:tcW w:w="1984" w:type="dxa"/>
            <w:shd w:val="clear" w:color="auto" w:fill="FFFFFF"/>
            <w:tcMar>
              <w:top w:w="57" w:type="dxa"/>
              <w:bottom w:w="57" w:type="dxa"/>
            </w:tcMar>
          </w:tcPr>
          <w:p w14:paraId="19FA3FF9" w14:textId="77777777" w:rsidR="007D63C2" w:rsidRPr="00BF35E7" w:rsidRDefault="007D63C2" w:rsidP="0067616E">
            <w:pPr>
              <w:spacing w:before="60" w:after="60"/>
            </w:pPr>
          </w:p>
        </w:tc>
        <w:tc>
          <w:tcPr>
            <w:tcW w:w="1835" w:type="dxa"/>
            <w:shd w:val="clear" w:color="auto" w:fill="FFFFFF"/>
            <w:tcMar>
              <w:top w:w="57" w:type="dxa"/>
              <w:bottom w:w="57" w:type="dxa"/>
            </w:tcMar>
          </w:tcPr>
          <w:p w14:paraId="3074F71E" w14:textId="77777777" w:rsidR="007D63C2" w:rsidRPr="00BF35E7" w:rsidRDefault="007D63C2" w:rsidP="0067616E">
            <w:pPr>
              <w:spacing w:before="60" w:after="60"/>
            </w:pPr>
          </w:p>
        </w:tc>
        <w:tc>
          <w:tcPr>
            <w:tcW w:w="1134" w:type="dxa"/>
            <w:shd w:val="clear" w:color="auto" w:fill="FFFFFF"/>
            <w:tcMar>
              <w:top w:w="57" w:type="dxa"/>
              <w:bottom w:w="57" w:type="dxa"/>
            </w:tcMar>
          </w:tcPr>
          <w:p w14:paraId="12391491" w14:textId="77777777" w:rsidR="007D63C2" w:rsidRPr="00BF35E7" w:rsidRDefault="007D63C2" w:rsidP="0067616E">
            <w:pPr>
              <w:spacing w:before="60" w:after="60"/>
            </w:pPr>
          </w:p>
        </w:tc>
        <w:tc>
          <w:tcPr>
            <w:tcW w:w="1802" w:type="dxa"/>
            <w:shd w:val="clear" w:color="auto" w:fill="FFFFFF"/>
            <w:tcMar>
              <w:top w:w="57" w:type="dxa"/>
              <w:bottom w:w="57" w:type="dxa"/>
            </w:tcMar>
          </w:tcPr>
          <w:p w14:paraId="32D6A9E9" w14:textId="77777777" w:rsidR="007D63C2" w:rsidRPr="00BF35E7" w:rsidRDefault="007D63C2" w:rsidP="0067616E">
            <w:pPr>
              <w:spacing w:before="60" w:after="60"/>
              <w:rPr>
                <w:b/>
                <w:caps/>
              </w:rPr>
            </w:pPr>
          </w:p>
        </w:tc>
      </w:tr>
      <w:tr w:rsidR="007D63C2" w:rsidRPr="00BF35E7" w14:paraId="066C3C1A" w14:textId="77777777" w:rsidTr="73E5D5B8">
        <w:tc>
          <w:tcPr>
            <w:tcW w:w="1425" w:type="dxa"/>
            <w:shd w:val="clear" w:color="auto" w:fill="FFFFFF"/>
            <w:tcMar>
              <w:top w:w="57" w:type="dxa"/>
              <w:bottom w:w="57" w:type="dxa"/>
            </w:tcMar>
          </w:tcPr>
          <w:p w14:paraId="0DC4B886" w14:textId="77777777" w:rsidR="007D63C2" w:rsidRPr="009654A8" w:rsidRDefault="007D63C2" w:rsidP="0067616E">
            <w:pPr>
              <w:spacing w:before="60" w:after="60"/>
              <w:rPr>
                <w:color w:val="0A6432" w:themeColor="text1"/>
              </w:rPr>
            </w:pPr>
            <w:r w:rsidRPr="009654A8">
              <w:rPr>
                <w:color w:val="0A6432" w:themeColor="text1"/>
              </w:rPr>
              <w:t>08</w:t>
            </w:r>
          </w:p>
        </w:tc>
        <w:tc>
          <w:tcPr>
            <w:tcW w:w="1681" w:type="dxa"/>
            <w:shd w:val="clear" w:color="auto" w:fill="FFFFFF"/>
            <w:tcMar>
              <w:top w:w="57" w:type="dxa"/>
              <w:bottom w:w="57" w:type="dxa"/>
            </w:tcMar>
          </w:tcPr>
          <w:p w14:paraId="4EE7B822" w14:textId="77777777" w:rsidR="007D63C2" w:rsidRPr="00BF35E7" w:rsidRDefault="007D63C2" w:rsidP="0067616E">
            <w:pPr>
              <w:spacing w:before="60" w:after="60"/>
            </w:pPr>
          </w:p>
        </w:tc>
        <w:tc>
          <w:tcPr>
            <w:tcW w:w="1984" w:type="dxa"/>
            <w:shd w:val="clear" w:color="auto" w:fill="FFFFFF"/>
            <w:tcMar>
              <w:top w:w="57" w:type="dxa"/>
              <w:bottom w:w="57" w:type="dxa"/>
            </w:tcMar>
          </w:tcPr>
          <w:p w14:paraId="2A8FC6D2" w14:textId="77777777" w:rsidR="007D63C2" w:rsidRPr="00BF35E7" w:rsidRDefault="007D63C2" w:rsidP="0067616E">
            <w:pPr>
              <w:spacing w:before="60" w:after="60"/>
            </w:pPr>
          </w:p>
        </w:tc>
        <w:tc>
          <w:tcPr>
            <w:tcW w:w="1835" w:type="dxa"/>
            <w:shd w:val="clear" w:color="auto" w:fill="FFFFFF"/>
            <w:tcMar>
              <w:top w:w="57" w:type="dxa"/>
              <w:bottom w:w="57" w:type="dxa"/>
            </w:tcMar>
          </w:tcPr>
          <w:p w14:paraId="68CB314A" w14:textId="77777777" w:rsidR="007D63C2" w:rsidRPr="00BF35E7" w:rsidRDefault="007D63C2" w:rsidP="0067616E">
            <w:pPr>
              <w:spacing w:before="60" w:after="60"/>
            </w:pPr>
          </w:p>
        </w:tc>
        <w:tc>
          <w:tcPr>
            <w:tcW w:w="1134" w:type="dxa"/>
            <w:shd w:val="clear" w:color="auto" w:fill="FFFFFF"/>
            <w:tcMar>
              <w:top w:w="57" w:type="dxa"/>
              <w:bottom w:w="57" w:type="dxa"/>
            </w:tcMar>
          </w:tcPr>
          <w:p w14:paraId="562EDD44" w14:textId="77777777" w:rsidR="007D63C2" w:rsidRPr="00BF35E7" w:rsidRDefault="007D63C2" w:rsidP="0067616E">
            <w:pPr>
              <w:spacing w:before="60" w:after="60"/>
            </w:pPr>
          </w:p>
        </w:tc>
        <w:tc>
          <w:tcPr>
            <w:tcW w:w="1802" w:type="dxa"/>
            <w:shd w:val="clear" w:color="auto" w:fill="FFFFFF"/>
            <w:tcMar>
              <w:top w:w="57" w:type="dxa"/>
              <w:bottom w:w="57" w:type="dxa"/>
            </w:tcMar>
          </w:tcPr>
          <w:p w14:paraId="5EEB5D6E" w14:textId="77777777" w:rsidR="007D63C2" w:rsidRPr="00BF35E7" w:rsidRDefault="007D63C2" w:rsidP="0067616E">
            <w:pPr>
              <w:spacing w:before="60" w:after="60"/>
              <w:rPr>
                <w:b/>
                <w:caps/>
              </w:rPr>
            </w:pPr>
          </w:p>
        </w:tc>
      </w:tr>
    </w:tbl>
    <w:p w14:paraId="3360BD3D" w14:textId="77777777" w:rsidR="007D63C2" w:rsidRDefault="007D63C2" w:rsidP="007D63C2">
      <w:pPr>
        <w:spacing w:after="200" w:line="276" w:lineRule="auto"/>
        <w:rPr>
          <w:sz w:val="24"/>
          <w:szCs w:val="24"/>
        </w:rPr>
      </w:pPr>
      <w:bookmarkStart w:id="0" w:name="_GoBack"/>
      <w:bookmarkEnd w:id="0"/>
      <w:r>
        <w:rPr>
          <w:sz w:val="24"/>
          <w:szCs w:val="24"/>
        </w:rPr>
        <w:br w:type="page"/>
      </w:r>
    </w:p>
    <w:p w14:paraId="21489A57" w14:textId="77777777" w:rsidR="007D63C2" w:rsidRPr="00451EA3" w:rsidRDefault="007D63C2" w:rsidP="007D63C2">
      <w:pPr>
        <w:ind w:right="-113"/>
        <w:rPr>
          <w:rFonts w:ascii="Calibri" w:hAnsi="Calibri"/>
          <w:b/>
          <w:caps/>
          <w:color w:val="0B5500"/>
          <w:sz w:val="52"/>
          <w:szCs w:val="60"/>
        </w:rPr>
      </w:pPr>
      <w:r w:rsidRPr="00451EA3">
        <w:rPr>
          <w:rFonts w:ascii="Calibri" w:hAnsi="Calibri"/>
          <w:b/>
          <w:caps/>
          <w:color w:val="0B5500"/>
          <w:sz w:val="52"/>
          <w:szCs w:val="60"/>
        </w:rPr>
        <w:lastRenderedPageBreak/>
        <w:t>INTRODUCTION</w:t>
      </w:r>
    </w:p>
    <w:p w14:paraId="7955B286" w14:textId="77777777" w:rsidR="007D63C2" w:rsidRPr="00451EA3" w:rsidRDefault="007D63C2" w:rsidP="007D63C2">
      <w:pPr>
        <w:ind w:right="-113"/>
        <w:rPr>
          <w:sz w:val="22"/>
          <w:szCs w:val="22"/>
        </w:rPr>
      </w:pPr>
    </w:p>
    <w:p w14:paraId="388525F1" w14:textId="715F785D" w:rsidR="007D63C2" w:rsidRPr="00451EA3" w:rsidRDefault="73E5D5B8" w:rsidP="73E5D5B8">
      <w:pPr>
        <w:jc w:val="both"/>
        <w:rPr>
          <w:rFonts w:ascii="Calibri" w:hAnsi="Calibri"/>
          <w:b/>
          <w:bCs/>
          <w:caps/>
          <w:color w:val="0B5500"/>
          <w:sz w:val="52"/>
          <w:szCs w:val="52"/>
        </w:rPr>
      </w:pPr>
      <w:r w:rsidRPr="73E5D5B8">
        <w:rPr>
          <w:lang w:val="en-US"/>
        </w:rPr>
        <w:t xml:space="preserve">GCH acknowledges that all children and vulnerable adults have the right to protection from abuse, neglect and exploitation, that safeguarding children and vulnerable adults is everybody’s responsibility, that doing nothing is not acceptable and working in partnership with relevant agencies, in conjunction with local safeguarding procedures, has demonstrable results. </w:t>
      </w:r>
    </w:p>
    <w:p w14:paraId="5EC41A0F" w14:textId="6CC4FE2D" w:rsidR="007D63C2" w:rsidRPr="00451EA3" w:rsidRDefault="007D63C2" w:rsidP="73E5D5B8">
      <w:pPr>
        <w:jc w:val="both"/>
        <w:rPr>
          <w:rFonts w:ascii="Calibri" w:hAnsi="Calibri"/>
          <w:b/>
          <w:bCs/>
          <w:caps/>
          <w:color w:val="0B5500"/>
          <w:sz w:val="52"/>
          <w:szCs w:val="52"/>
        </w:rPr>
      </w:pPr>
    </w:p>
    <w:p w14:paraId="07A77857" w14:textId="7A0291B1" w:rsidR="007D63C2" w:rsidRPr="00451EA3" w:rsidRDefault="73E5D5B8" w:rsidP="73E5D5B8">
      <w:pPr>
        <w:jc w:val="both"/>
        <w:rPr>
          <w:rFonts w:ascii="Calibri" w:hAnsi="Calibri"/>
          <w:b/>
          <w:bCs/>
          <w:caps/>
          <w:color w:val="0B5500"/>
          <w:sz w:val="52"/>
          <w:szCs w:val="52"/>
        </w:rPr>
      </w:pPr>
      <w:r w:rsidRPr="73E5D5B8">
        <w:rPr>
          <w:rFonts w:ascii="Calibri" w:hAnsi="Calibri"/>
          <w:b/>
          <w:bCs/>
          <w:caps/>
          <w:color w:val="0B5500"/>
          <w:sz w:val="52"/>
          <w:szCs w:val="52"/>
        </w:rPr>
        <w:t>Scope of Policy</w:t>
      </w:r>
    </w:p>
    <w:p w14:paraId="3EC064D1" w14:textId="77777777" w:rsidR="007D63C2" w:rsidRPr="00451EA3" w:rsidRDefault="007D63C2" w:rsidP="007D63C2">
      <w:pPr>
        <w:ind w:right="-113"/>
        <w:rPr>
          <w:sz w:val="22"/>
          <w:szCs w:val="22"/>
        </w:rPr>
      </w:pPr>
    </w:p>
    <w:p w14:paraId="4ABBC5CE" w14:textId="58FE3C28" w:rsidR="007D63C2" w:rsidRDefault="73E5D5B8" w:rsidP="73E5D5B8">
      <w:pPr>
        <w:tabs>
          <w:tab w:val="left" w:pos="567"/>
        </w:tabs>
        <w:spacing w:before="60" w:after="60"/>
        <w:jc w:val="both"/>
        <w:rPr>
          <w:lang w:val="en-US"/>
        </w:rPr>
      </w:pPr>
      <w:r w:rsidRPr="73E5D5B8">
        <w:rPr>
          <w:lang w:val="en-US"/>
        </w:rPr>
        <w:t>This policy applies to all children and vulnerable adults in GCH accommodation and support services, applicants and visitors to our services. It supports the safeguarding processes of local authorities in whose areas we work and ensures that we have clear and effective joint working arrangements and defined areas of responsibility with all relevant agencies and partners.</w:t>
      </w:r>
    </w:p>
    <w:p w14:paraId="14FC14E9" w14:textId="16E89282" w:rsidR="007D63C2" w:rsidRDefault="007D63C2" w:rsidP="73E5D5B8">
      <w:pPr>
        <w:tabs>
          <w:tab w:val="left" w:pos="567"/>
        </w:tabs>
        <w:spacing w:before="60" w:after="60"/>
        <w:jc w:val="both"/>
        <w:rPr>
          <w:lang w:val="en-US"/>
        </w:rPr>
      </w:pPr>
    </w:p>
    <w:p w14:paraId="7315B866" w14:textId="585E2840" w:rsidR="007D63C2" w:rsidRDefault="73E5D5B8" w:rsidP="73E5D5B8">
      <w:pPr>
        <w:tabs>
          <w:tab w:val="left" w:pos="567"/>
        </w:tabs>
        <w:spacing w:before="60" w:after="60"/>
        <w:jc w:val="both"/>
        <w:rPr>
          <w:lang w:val="en-US"/>
        </w:rPr>
      </w:pPr>
      <w:r w:rsidRPr="73E5D5B8">
        <w:rPr>
          <w:lang w:val="en-US"/>
        </w:rPr>
        <w:t xml:space="preserve">The policy and its accompanying procedure and guidelines outline the responsibilities of GCH’s Board, staff and volunteers in relation to the safeguarding of children and vulnerable adults using our services and how we work together </w:t>
      </w:r>
    </w:p>
    <w:p w14:paraId="28538CE8" w14:textId="01351C23" w:rsidR="73E5D5B8" w:rsidRDefault="73E5D5B8" w:rsidP="73E5D5B8">
      <w:pPr>
        <w:spacing w:before="60" w:after="60"/>
        <w:jc w:val="both"/>
        <w:rPr>
          <w:lang w:val="en-US"/>
        </w:rPr>
      </w:pPr>
    </w:p>
    <w:p w14:paraId="498B7AD0" w14:textId="58532D74" w:rsidR="008E3290" w:rsidRDefault="73E5D5B8" w:rsidP="73E5D5B8">
      <w:pPr>
        <w:jc w:val="both"/>
        <w:rPr>
          <w:lang w:val="en-US"/>
        </w:rPr>
      </w:pPr>
      <w:r w:rsidRPr="73E5D5B8">
        <w:rPr>
          <w:lang w:val="en-US"/>
        </w:rPr>
        <w:t xml:space="preserve">The policy </w:t>
      </w:r>
      <w:proofErr w:type="spellStart"/>
      <w:r w:rsidRPr="73E5D5B8">
        <w:rPr>
          <w:lang w:val="en-US"/>
        </w:rPr>
        <w:t>recognises</w:t>
      </w:r>
      <w:proofErr w:type="spellEnd"/>
      <w:r w:rsidRPr="73E5D5B8">
        <w:rPr>
          <w:lang w:val="en-US"/>
        </w:rPr>
        <w:t xml:space="preserve"> that the safeguarding of children and vulnerable adults who live in our homes is the responsibility of all staff and volunteers</w:t>
      </w:r>
      <w:r w:rsidRPr="73E5D5B8">
        <w:rPr>
          <w:rFonts w:eastAsiaTheme="minorEastAsia"/>
          <w:lang w:val="en-US"/>
        </w:rPr>
        <w:t>, working together with other professionals and agencies in promoting their welfare and safeguarding them from abuse and neglect.</w:t>
      </w:r>
    </w:p>
    <w:p w14:paraId="119C2EEF" w14:textId="049C1123" w:rsidR="008E3290" w:rsidRDefault="008E3290" w:rsidP="73E5D5B8">
      <w:pPr>
        <w:spacing w:before="60" w:after="60"/>
        <w:jc w:val="both"/>
        <w:rPr>
          <w:lang w:val="en-US"/>
        </w:rPr>
      </w:pPr>
    </w:p>
    <w:p w14:paraId="55D5FAC3" w14:textId="54D80D85" w:rsidR="008E3290" w:rsidRDefault="73E5D5B8" w:rsidP="73E5D5B8">
      <w:pPr>
        <w:spacing w:before="60" w:after="60"/>
        <w:jc w:val="both"/>
        <w:rPr>
          <w:szCs w:val="24"/>
        </w:rPr>
      </w:pPr>
      <w:r w:rsidRPr="73E5D5B8">
        <w:rPr>
          <w:rFonts w:eastAsiaTheme="minorEastAsia"/>
        </w:rPr>
        <w:t>This Policy over-arches both Adult and Child abuse, and GCH recognises that abuse affects people of all ages.</w:t>
      </w:r>
    </w:p>
    <w:p w14:paraId="52A8C347" w14:textId="77777777" w:rsidR="007D63C2" w:rsidRPr="004B72A0" w:rsidRDefault="007D63C2" w:rsidP="007D63C2">
      <w:pPr>
        <w:tabs>
          <w:tab w:val="left" w:pos="567"/>
        </w:tabs>
        <w:spacing w:before="60" w:after="60"/>
        <w:rPr>
          <w:lang w:val="en-US"/>
        </w:rPr>
      </w:pPr>
    </w:p>
    <w:p w14:paraId="2F585190" w14:textId="77777777" w:rsidR="007D63C2" w:rsidRPr="00451EA3" w:rsidRDefault="007D63C2" w:rsidP="007D63C2">
      <w:pPr>
        <w:ind w:right="-113"/>
        <w:rPr>
          <w:rFonts w:ascii="Calibri" w:hAnsi="Calibri"/>
          <w:b/>
          <w:caps/>
          <w:color w:val="0B5500"/>
          <w:sz w:val="52"/>
          <w:szCs w:val="60"/>
        </w:rPr>
      </w:pPr>
      <w:r w:rsidRPr="00451EA3">
        <w:rPr>
          <w:rFonts w:ascii="Calibri" w:hAnsi="Calibri"/>
          <w:b/>
          <w:caps/>
          <w:color w:val="0B5500"/>
          <w:sz w:val="52"/>
          <w:szCs w:val="60"/>
        </w:rPr>
        <w:t>Legal and regulatory expectations</w:t>
      </w:r>
    </w:p>
    <w:p w14:paraId="6A3DC1D3" w14:textId="77777777" w:rsidR="007D63C2" w:rsidRPr="004B72A0" w:rsidRDefault="007D63C2" w:rsidP="007D63C2">
      <w:pPr>
        <w:pStyle w:val="policybullet1"/>
        <w:numPr>
          <w:ilvl w:val="0"/>
          <w:numId w:val="0"/>
        </w:numPr>
        <w:spacing w:before="60" w:after="60"/>
        <w:jc w:val="both"/>
        <w:rPr>
          <w:sz w:val="28"/>
        </w:rPr>
      </w:pPr>
      <w:r w:rsidRPr="004B72A0">
        <w:rPr>
          <w:sz w:val="28"/>
        </w:rPr>
        <w:t xml:space="preserve">GCH comply with relevant legislation and regulation, including – </w:t>
      </w:r>
    </w:p>
    <w:p w14:paraId="5E41A48D" w14:textId="77777777" w:rsidR="007D63C2" w:rsidRPr="004B72A0" w:rsidRDefault="007D63C2" w:rsidP="007D63C2">
      <w:pPr>
        <w:pStyle w:val="policybullet1"/>
        <w:numPr>
          <w:ilvl w:val="0"/>
          <w:numId w:val="0"/>
        </w:numPr>
        <w:spacing w:before="60" w:after="60"/>
        <w:jc w:val="both"/>
        <w:rPr>
          <w:sz w:val="28"/>
        </w:rPr>
      </w:pPr>
    </w:p>
    <w:p w14:paraId="17529A74" w14:textId="77777777" w:rsidR="007D63C2" w:rsidRPr="00271182" w:rsidRDefault="007D63C2" w:rsidP="007D63C2">
      <w:pPr>
        <w:pStyle w:val="ListParagraph"/>
        <w:numPr>
          <w:ilvl w:val="0"/>
          <w:numId w:val="9"/>
        </w:numPr>
        <w:ind w:right="-512"/>
        <w:rPr>
          <w:rFonts w:eastAsia="Verdana"/>
          <w:szCs w:val="24"/>
        </w:rPr>
      </w:pPr>
      <w:r w:rsidRPr="00271182">
        <w:rPr>
          <w:rFonts w:eastAsia="Verdana"/>
          <w:szCs w:val="24"/>
        </w:rPr>
        <w:t>Disclosure Barring Service (DBS) regulations</w:t>
      </w:r>
    </w:p>
    <w:p w14:paraId="56FC16D3" w14:textId="77777777" w:rsidR="007D63C2" w:rsidRPr="00271182" w:rsidRDefault="007D63C2" w:rsidP="007D63C2">
      <w:pPr>
        <w:pStyle w:val="ListParagraph"/>
        <w:numPr>
          <w:ilvl w:val="0"/>
          <w:numId w:val="9"/>
        </w:numPr>
        <w:ind w:right="-512"/>
        <w:rPr>
          <w:rFonts w:eastAsia="Verdana"/>
          <w:szCs w:val="24"/>
        </w:rPr>
      </w:pPr>
      <w:r w:rsidRPr="00271182">
        <w:rPr>
          <w:rFonts w:eastAsia="Verdana"/>
          <w:szCs w:val="24"/>
        </w:rPr>
        <w:t>Mental Capacity Act 2005</w:t>
      </w:r>
    </w:p>
    <w:p w14:paraId="20048FD2" w14:textId="77777777" w:rsidR="007D63C2" w:rsidRPr="00271182" w:rsidRDefault="007D63C2" w:rsidP="007D63C2">
      <w:pPr>
        <w:pStyle w:val="ListParagraph"/>
        <w:numPr>
          <w:ilvl w:val="0"/>
          <w:numId w:val="9"/>
        </w:numPr>
        <w:ind w:right="-512"/>
        <w:rPr>
          <w:rFonts w:eastAsia="Verdana"/>
          <w:szCs w:val="24"/>
        </w:rPr>
      </w:pPr>
      <w:r w:rsidRPr="00271182">
        <w:rPr>
          <w:rFonts w:eastAsia="Verdana"/>
          <w:position w:val="-1"/>
          <w:szCs w:val="24"/>
        </w:rPr>
        <w:t>Safeguarding vulnerable groups Act 2006</w:t>
      </w:r>
    </w:p>
    <w:p w14:paraId="6A0E25BB" w14:textId="77777777" w:rsidR="007D63C2" w:rsidRPr="00271182" w:rsidRDefault="007D63C2" w:rsidP="007D63C2">
      <w:pPr>
        <w:pStyle w:val="ListParagraph"/>
        <w:numPr>
          <w:ilvl w:val="0"/>
          <w:numId w:val="9"/>
        </w:numPr>
        <w:ind w:right="-512"/>
        <w:rPr>
          <w:rFonts w:eastAsia="Verdana"/>
          <w:position w:val="-1"/>
          <w:szCs w:val="24"/>
        </w:rPr>
      </w:pPr>
      <w:r w:rsidRPr="00271182">
        <w:rPr>
          <w:rFonts w:eastAsia="Verdana"/>
          <w:position w:val="-1"/>
          <w:szCs w:val="24"/>
        </w:rPr>
        <w:lastRenderedPageBreak/>
        <w:t>Guidelines in “No Secrets” publication</w:t>
      </w:r>
    </w:p>
    <w:p w14:paraId="3BCA6AD9" w14:textId="77777777" w:rsidR="007D63C2" w:rsidRPr="00B31984" w:rsidRDefault="007D63C2" w:rsidP="007D63C2">
      <w:pPr>
        <w:pStyle w:val="ListParagraph"/>
        <w:numPr>
          <w:ilvl w:val="0"/>
          <w:numId w:val="9"/>
        </w:numPr>
        <w:ind w:right="-512"/>
        <w:rPr>
          <w:rFonts w:eastAsia="Verdana"/>
          <w:szCs w:val="24"/>
        </w:rPr>
      </w:pPr>
      <w:r w:rsidRPr="00271182">
        <w:rPr>
          <w:rFonts w:eastAsia="Verdana"/>
          <w:position w:val="-1"/>
          <w:szCs w:val="24"/>
        </w:rPr>
        <w:t>Care Act 2014</w:t>
      </w:r>
    </w:p>
    <w:p w14:paraId="5F71E098" w14:textId="16A3D0F9" w:rsidR="007D63C2" w:rsidRPr="00AC0FBE" w:rsidRDefault="007D63C2" w:rsidP="007D63C2">
      <w:pPr>
        <w:pStyle w:val="ListParagraph"/>
        <w:numPr>
          <w:ilvl w:val="0"/>
          <w:numId w:val="9"/>
        </w:numPr>
        <w:ind w:right="-512"/>
        <w:rPr>
          <w:rFonts w:eastAsia="Verdana"/>
          <w:szCs w:val="24"/>
        </w:rPr>
      </w:pPr>
      <w:r>
        <w:rPr>
          <w:rFonts w:eastAsia="Verdana"/>
          <w:position w:val="-1"/>
          <w:szCs w:val="24"/>
        </w:rPr>
        <w:t>Children’s Act 2004</w:t>
      </w:r>
    </w:p>
    <w:p w14:paraId="259496B5" w14:textId="46A8B9B9" w:rsidR="00AC0FBE" w:rsidRPr="00271182" w:rsidRDefault="00AC0FBE" w:rsidP="007D63C2">
      <w:pPr>
        <w:pStyle w:val="ListParagraph"/>
        <w:numPr>
          <w:ilvl w:val="0"/>
          <w:numId w:val="9"/>
        </w:numPr>
        <w:ind w:right="-512"/>
        <w:rPr>
          <w:rFonts w:eastAsia="Verdana"/>
          <w:szCs w:val="24"/>
        </w:rPr>
      </w:pPr>
      <w:r>
        <w:rPr>
          <w:rFonts w:eastAsia="Verdana"/>
          <w:position w:val="-1"/>
          <w:szCs w:val="24"/>
        </w:rPr>
        <w:t>Gloucestershire ‘Working Together’ guidelines 2008</w:t>
      </w:r>
    </w:p>
    <w:p w14:paraId="672A8607" w14:textId="1B300F16" w:rsidR="007D63C2" w:rsidRDefault="007D63C2" w:rsidP="007D63C2">
      <w:pPr>
        <w:spacing w:after="200" w:line="276" w:lineRule="auto"/>
        <w:rPr>
          <w:rFonts w:ascii="Calibri" w:hAnsi="Calibri"/>
          <w:b/>
          <w:caps/>
          <w:color w:val="0B5500"/>
          <w:sz w:val="52"/>
          <w:szCs w:val="60"/>
        </w:rPr>
      </w:pPr>
    </w:p>
    <w:p w14:paraId="6564AEC1" w14:textId="77777777" w:rsidR="007D63C2" w:rsidRPr="00451EA3" w:rsidRDefault="007D63C2" w:rsidP="007D63C2">
      <w:pPr>
        <w:ind w:right="-113"/>
        <w:rPr>
          <w:rFonts w:ascii="Calibri" w:hAnsi="Calibri"/>
          <w:b/>
          <w:caps/>
          <w:color w:val="0B5500"/>
          <w:sz w:val="52"/>
          <w:szCs w:val="60"/>
        </w:rPr>
      </w:pPr>
      <w:r>
        <w:rPr>
          <w:rFonts w:ascii="Calibri" w:hAnsi="Calibri"/>
          <w:b/>
          <w:caps/>
          <w:color w:val="0B5500"/>
          <w:sz w:val="52"/>
          <w:szCs w:val="60"/>
        </w:rPr>
        <w:t>Related Policies and Procedures</w:t>
      </w:r>
    </w:p>
    <w:p w14:paraId="629117C0" w14:textId="77777777" w:rsidR="007D63C2" w:rsidRDefault="007D63C2" w:rsidP="007D63C2">
      <w:pPr>
        <w:ind w:right="-113"/>
        <w:rPr>
          <w:sz w:val="22"/>
          <w:szCs w:val="22"/>
        </w:rPr>
      </w:pPr>
    </w:p>
    <w:p w14:paraId="73490154" w14:textId="77777777" w:rsidR="007D63C2" w:rsidRDefault="007D63C2" w:rsidP="007D63C2">
      <w:pPr>
        <w:pStyle w:val="ListParagraph"/>
        <w:numPr>
          <w:ilvl w:val="0"/>
          <w:numId w:val="6"/>
        </w:numPr>
        <w:ind w:right="-512"/>
        <w:rPr>
          <w:rFonts w:eastAsia="Verdana"/>
          <w:position w:val="-1"/>
          <w:szCs w:val="24"/>
        </w:rPr>
      </w:pPr>
      <w:r>
        <w:rPr>
          <w:rFonts w:eastAsia="Verdana"/>
          <w:position w:val="-1"/>
          <w:szCs w:val="24"/>
        </w:rPr>
        <w:t>GCH Adult Safeguarding Procedure</w:t>
      </w:r>
    </w:p>
    <w:p w14:paraId="52C4F8E3" w14:textId="080FB191" w:rsidR="007D63C2" w:rsidRDefault="007D63C2" w:rsidP="007D63C2">
      <w:pPr>
        <w:pStyle w:val="ListParagraph"/>
        <w:numPr>
          <w:ilvl w:val="0"/>
          <w:numId w:val="6"/>
        </w:numPr>
        <w:ind w:right="-512"/>
        <w:rPr>
          <w:rFonts w:eastAsia="Verdana"/>
          <w:position w:val="-1"/>
          <w:szCs w:val="24"/>
        </w:rPr>
      </w:pPr>
      <w:r>
        <w:rPr>
          <w:rFonts w:eastAsia="Verdana"/>
          <w:position w:val="-1"/>
          <w:szCs w:val="24"/>
        </w:rPr>
        <w:t>GCH Children Safeguarding Procedure</w:t>
      </w:r>
    </w:p>
    <w:p w14:paraId="5D1BA99E" w14:textId="34E52B2A" w:rsidR="00B04317" w:rsidRDefault="00B04317" w:rsidP="007D63C2">
      <w:pPr>
        <w:pStyle w:val="ListParagraph"/>
        <w:numPr>
          <w:ilvl w:val="0"/>
          <w:numId w:val="6"/>
        </w:numPr>
        <w:ind w:right="-512"/>
        <w:rPr>
          <w:rFonts w:eastAsia="Verdana"/>
          <w:position w:val="-1"/>
          <w:szCs w:val="24"/>
        </w:rPr>
      </w:pPr>
      <w:r>
        <w:rPr>
          <w:rFonts w:eastAsia="Verdana"/>
          <w:position w:val="-1"/>
          <w:szCs w:val="24"/>
        </w:rPr>
        <w:t>Anti-Slavery Policy</w:t>
      </w:r>
    </w:p>
    <w:p w14:paraId="56B5C119" w14:textId="3AF61FCC" w:rsidR="0002577A" w:rsidRDefault="00B01DA2" w:rsidP="007D63C2">
      <w:pPr>
        <w:pStyle w:val="ListParagraph"/>
        <w:numPr>
          <w:ilvl w:val="0"/>
          <w:numId w:val="6"/>
        </w:numPr>
        <w:ind w:right="-512"/>
        <w:rPr>
          <w:rFonts w:eastAsia="Verdana"/>
          <w:position w:val="-1"/>
          <w:szCs w:val="24"/>
        </w:rPr>
      </w:pPr>
      <w:r>
        <w:rPr>
          <w:rFonts w:eastAsia="Verdana"/>
          <w:position w:val="-1"/>
          <w:szCs w:val="24"/>
        </w:rPr>
        <w:t>Domestic Abuse Policy</w:t>
      </w:r>
    </w:p>
    <w:p w14:paraId="698D0297" w14:textId="77777777" w:rsidR="007D63C2" w:rsidRPr="00271182" w:rsidRDefault="007D63C2" w:rsidP="007D63C2">
      <w:pPr>
        <w:pStyle w:val="ListParagraph"/>
        <w:numPr>
          <w:ilvl w:val="0"/>
          <w:numId w:val="6"/>
        </w:numPr>
        <w:ind w:right="-512"/>
        <w:rPr>
          <w:rFonts w:eastAsia="Verdana"/>
          <w:position w:val="-1"/>
          <w:szCs w:val="24"/>
        </w:rPr>
      </w:pPr>
      <w:r w:rsidRPr="00271182">
        <w:rPr>
          <w:rFonts w:eastAsia="Verdana"/>
          <w:position w:val="-1"/>
          <w:szCs w:val="24"/>
        </w:rPr>
        <w:t>Equalities and Diversity Policy</w:t>
      </w:r>
    </w:p>
    <w:p w14:paraId="61A94ACC" w14:textId="77777777" w:rsidR="007D63C2" w:rsidRPr="00271182" w:rsidRDefault="007D63C2" w:rsidP="007D63C2">
      <w:pPr>
        <w:pStyle w:val="ListParagraph"/>
        <w:numPr>
          <w:ilvl w:val="0"/>
          <w:numId w:val="6"/>
        </w:numPr>
        <w:ind w:right="-512"/>
        <w:rPr>
          <w:rFonts w:eastAsia="Verdana"/>
          <w:position w:val="-1"/>
          <w:szCs w:val="24"/>
        </w:rPr>
      </w:pPr>
      <w:r w:rsidRPr="00271182">
        <w:rPr>
          <w:rFonts w:eastAsia="Verdana"/>
          <w:position w:val="-1"/>
          <w:szCs w:val="24"/>
        </w:rPr>
        <w:t>Public Interest Disclosure Policy and Procedure</w:t>
      </w:r>
    </w:p>
    <w:p w14:paraId="36A75C30" w14:textId="77777777" w:rsidR="007D63C2" w:rsidRPr="00271182" w:rsidRDefault="007D63C2" w:rsidP="007D63C2">
      <w:pPr>
        <w:pStyle w:val="ListParagraph"/>
        <w:numPr>
          <w:ilvl w:val="0"/>
          <w:numId w:val="6"/>
        </w:numPr>
        <w:ind w:right="-512"/>
        <w:rPr>
          <w:rFonts w:eastAsia="Verdana"/>
          <w:position w:val="-1"/>
          <w:szCs w:val="24"/>
        </w:rPr>
      </w:pPr>
      <w:r w:rsidRPr="00271182">
        <w:rPr>
          <w:rFonts w:eastAsia="Verdana"/>
          <w:position w:val="-1"/>
          <w:szCs w:val="24"/>
        </w:rPr>
        <w:t>Bullying and Harassment Policy</w:t>
      </w:r>
    </w:p>
    <w:p w14:paraId="4D885C60" w14:textId="77777777" w:rsidR="007D63C2" w:rsidRPr="00271182" w:rsidRDefault="007D63C2" w:rsidP="007D63C2">
      <w:pPr>
        <w:pStyle w:val="ListParagraph"/>
        <w:numPr>
          <w:ilvl w:val="0"/>
          <w:numId w:val="6"/>
        </w:numPr>
        <w:ind w:right="-512"/>
        <w:rPr>
          <w:rFonts w:eastAsia="Verdana"/>
          <w:position w:val="-1"/>
          <w:szCs w:val="24"/>
        </w:rPr>
      </w:pPr>
      <w:r w:rsidRPr="00271182">
        <w:rPr>
          <w:rFonts w:eastAsia="Verdana"/>
          <w:position w:val="-1"/>
          <w:szCs w:val="24"/>
        </w:rPr>
        <w:t>Code of Conduct</w:t>
      </w:r>
    </w:p>
    <w:p w14:paraId="034CBEE6" w14:textId="77777777" w:rsidR="007D63C2" w:rsidRPr="00271182" w:rsidRDefault="007D63C2" w:rsidP="007D63C2">
      <w:pPr>
        <w:pStyle w:val="ListParagraph"/>
        <w:numPr>
          <w:ilvl w:val="0"/>
          <w:numId w:val="6"/>
        </w:numPr>
        <w:ind w:right="-512"/>
        <w:rPr>
          <w:rFonts w:eastAsia="Verdana"/>
          <w:position w:val="-1"/>
          <w:szCs w:val="24"/>
        </w:rPr>
      </w:pPr>
      <w:r w:rsidRPr="00271182">
        <w:rPr>
          <w:rFonts w:eastAsia="Verdana"/>
          <w:position w:val="-1"/>
          <w:szCs w:val="24"/>
        </w:rPr>
        <w:t>Professional Boundaries Guidance</w:t>
      </w:r>
    </w:p>
    <w:p w14:paraId="32441FDF" w14:textId="77777777" w:rsidR="007D63C2" w:rsidRPr="00271182" w:rsidRDefault="007D63C2" w:rsidP="007D63C2">
      <w:pPr>
        <w:pStyle w:val="ListParagraph"/>
        <w:numPr>
          <w:ilvl w:val="0"/>
          <w:numId w:val="6"/>
        </w:numPr>
        <w:ind w:right="-512"/>
        <w:rPr>
          <w:rFonts w:eastAsia="Verdana"/>
          <w:position w:val="-1"/>
          <w:szCs w:val="24"/>
        </w:rPr>
      </w:pPr>
      <w:r w:rsidRPr="00271182">
        <w:rPr>
          <w:rFonts w:eastAsia="Verdana"/>
          <w:position w:val="-1"/>
          <w:szCs w:val="24"/>
        </w:rPr>
        <w:t>Disciplinary Procedure</w:t>
      </w:r>
    </w:p>
    <w:p w14:paraId="7A878F31" w14:textId="77777777" w:rsidR="007D63C2" w:rsidRPr="00271182" w:rsidRDefault="007D63C2" w:rsidP="007D63C2">
      <w:pPr>
        <w:pStyle w:val="ListParagraph"/>
        <w:numPr>
          <w:ilvl w:val="0"/>
          <w:numId w:val="6"/>
        </w:numPr>
        <w:ind w:right="-512"/>
        <w:rPr>
          <w:rFonts w:eastAsia="Verdana"/>
          <w:position w:val="-1"/>
          <w:szCs w:val="24"/>
        </w:rPr>
      </w:pPr>
      <w:r w:rsidRPr="00271182">
        <w:rPr>
          <w:rFonts w:eastAsia="Verdana"/>
          <w:position w:val="-1"/>
          <w:szCs w:val="24"/>
        </w:rPr>
        <w:t>Data Protection and the Disclosure of Information</w:t>
      </w:r>
    </w:p>
    <w:p w14:paraId="3D8D5232" w14:textId="77777777" w:rsidR="007D63C2" w:rsidRPr="00271182" w:rsidRDefault="007D63C2" w:rsidP="007D63C2">
      <w:pPr>
        <w:pStyle w:val="ListParagraph"/>
        <w:numPr>
          <w:ilvl w:val="0"/>
          <w:numId w:val="6"/>
        </w:numPr>
        <w:ind w:right="-512"/>
        <w:rPr>
          <w:rFonts w:eastAsia="Verdana"/>
          <w:position w:val="-1"/>
          <w:szCs w:val="24"/>
        </w:rPr>
      </w:pPr>
      <w:r w:rsidRPr="00271182">
        <w:rPr>
          <w:rFonts w:eastAsia="Verdana"/>
          <w:position w:val="-1"/>
          <w:szCs w:val="24"/>
        </w:rPr>
        <w:t>Recruitment Policy and Procedure</w:t>
      </w:r>
    </w:p>
    <w:p w14:paraId="71972AB1" w14:textId="77777777" w:rsidR="007D63C2" w:rsidRPr="00B31984" w:rsidRDefault="007D63C2" w:rsidP="007D63C2">
      <w:pPr>
        <w:pStyle w:val="ListParagraph"/>
        <w:numPr>
          <w:ilvl w:val="0"/>
          <w:numId w:val="6"/>
        </w:numPr>
        <w:ind w:right="-512"/>
        <w:rPr>
          <w:rFonts w:eastAsia="Verdana"/>
          <w:position w:val="-1"/>
          <w:szCs w:val="24"/>
        </w:rPr>
      </w:pPr>
      <w:r w:rsidRPr="00271182">
        <w:rPr>
          <w:rFonts w:eastAsia="Verdana"/>
          <w:position w:val="-1"/>
          <w:szCs w:val="24"/>
        </w:rPr>
        <w:t>Criminal Record Bureau Employees Checks</w:t>
      </w:r>
    </w:p>
    <w:p w14:paraId="4F4DC308" w14:textId="77777777" w:rsidR="007D63C2" w:rsidRPr="00703660" w:rsidRDefault="007D63C2" w:rsidP="007D63C2">
      <w:pPr>
        <w:ind w:right="-113"/>
        <w:rPr>
          <w:sz w:val="22"/>
          <w:szCs w:val="22"/>
        </w:rPr>
      </w:pPr>
    </w:p>
    <w:p w14:paraId="753FF81F" w14:textId="77777777" w:rsidR="007D63C2" w:rsidRPr="00451EA3" w:rsidRDefault="007D63C2" w:rsidP="007D63C2">
      <w:pPr>
        <w:ind w:right="-113"/>
        <w:rPr>
          <w:rFonts w:ascii="Calibri" w:hAnsi="Calibri"/>
          <w:b/>
          <w:caps/>
          <w:color w:val="0B5500"/>
          <w:sz w:val="52"/>
          <w:szCs w:val="60"/>
        </w:rPr>
      </w:pPr>
      <w:r>
        <w:rPr>
          <w:rFonts w:ascii="Calibri" w:hAnsi="Calibri"/>
          <w:b/>
          <w:caps/>
          <w:color w:val="0B5500"/>
          <w:sz w:val="52"/>
          <w:szCs w:val="60"/>
        </w:rPr>
        <w:t>Roles and responsibilities</w:t>
      </w:r>
    </w:p>
    <w:p w14:paraId="321EC4E2" w14:textId="77777777" w:rsidR="007D63C2" w:rsidRPr="00451EA3" w:rsidRDefault="007D63C2" w:rsidP="007D63C2">
      <w:pPr>
        <w:ind w:right="-113"/>
        <w:rPr>
          <w:sz w:val="22"/>
          <w:szCs w:val="22"/>
        </w:rPr>
      </w:pPr>
    </w:p>
    <w:p w14:paraId="6173E33F" w14:textId="77777777" w:rsidR="007D63C2" w:rsidRPr="004B72A0" w:rsidRDefault="007D63C2" w:rsidP="007D63C2">
      <w:pPr>
        <w:ind w:right="-512"/>
        <w:jc w:val="both"/>
        <w:rPr>
          <w:rFonts w:eastAsia="Verdana"/>
          <w:szCs w:val="24"/>
        </w:rPr>
      </w:pPr>
      <w:r w:rsidRPr="004B72A0">
        <w:rPr>
          <w:rFonts w:eastAsia="Verdana"/>
          <w:szCs w:val="24"/>
        </w:rPr>
        <w:t>It</w:t>
      </w:r>
      <w:r>
        <w:rPr>
          <w:rFonts w:eastAsia="Verdana"/>
          <w:szCs w:val="24"/>
        </w:rPr>
        <w:t xml:space="preserve"> is the responsibility of </w:t>
      </w:r>
      <w:r w:rsidRPr="004B72A0">
        <w:rPr>
          <w:rFonts w:eastAsia="Verdana"/>
          <w:szCs w:val="24"/>
        </w:rPr>
        <w:t>all</w:t>
      </w:r>
      <w:r>
        <w:rPr>
          <w:rFonts w:eastAsia="Verdana"/>
          <w:szCs w:val="24"/>
        </w:rPr>
        <w:t xml:space="preserve"> staff </w:t>
      </w:r>
      <w:r w:rsidRPr="004B72A0">
        <w:rPr>
          <w:rFonts w:eastAsia="Verdana"/>
          <w:szCs w:val="24"/>
        </w:rPr>
        <w:t>to</w:t>
      </w:r>
      <w:r>
        <w:rPr>
          <w:rFonts w:eastAsia="Verdana"/>
          <w:szCs w:val="24"/>
        </w:rPr>
        <w:t xml:space="preserve"> </w:t>
      </w:r>
      <w:r w:rsidRPr="004B72A0">
        <w:rPr>
          <w:rFonts w:eastAsia="Verdana"/>
          <w:szCs w:val="24"/>
        </w:rPr>
        <w:t>support</w:t>
      </w:r>
      <w:r>
        <w:rPr>
          <w:rFonts w:eastAsia="Verdana"/>
          <w:szCs w:val="24"/>
        </w:rPr>
        <w:t xml:space="preserve"> </w:t>
      </w:r>
      <w:r w:rsidRPr="004B72A0">
        <w:rPr>
          <w:rFonts w:eastAsia="Verdana"/>
          <w:szCs w:val="24"/>
        </w:rPr>
        <w:t>the</w:t>
      </w:r>
      <w:r>
        <w:rPr>
          <w:rFonts w:eastAsia="Verdana"/>
          <w:szCs w:val="24"/>
        </w:rPr>
        <w:t xml:space="preserve"> </w:t>
      </w:r>
      <w:r w:rsidRPr="004B72A0">
        <w:rPr>
          <w:rFonts w:eastAsia="Verdana"/>
          <w:szCs w:val="24"/>
        </w:rPr>
        <w:t>organisation’s commitment</w:t>
      </w:r>
      <w:r>
        <w:rPr>
          <w:rFonts w:eastAsia="Verdana"/>
          <w:szCs w:val="24"/>
        </w:rPr>
        <w:t xml:space="preserve"> </w:t>
      </w:r>
      <w:r w:rsidRPr="004B72A0">
        <w:rPr>
          <w:rFonts w:eastAsia="Verdana"/>
          <w:szCs w:val="24"/>
        </w:rPr>
        <w:t>to</w:t>
      </w:r>
      <w:r>
        <w:rPr>
          <w:rFonts w:eastAsia="Verdana"/>
          <w:szCs w:val="24"/>
        </w:rPr>
        <w:t xml:space="preserve"> </w:t>
      </w:r>
      <w:r w:rsidRPr="004B72A0">
        <w:rPr>
          <w:rFonts w:eastAsia="Verdana"/>
          <w:szCs w:val="24"/>
        </w:rPr>
        <w:t>the</w:t>
      </w:r>
      <w:r>
        <w:rPr>
          <w:rFonts w:eastAsia="Verdana"/>
          <w:szCs w:val="24"/>
        </w:rPr>
        <w:t xml:space="preserve"> </w:t>
      </w:r>
      <w:r w:rsidRPr="004B72A0">
        <w:rPr>
          <w:rFonts w:eastAsia="Verdana"/>
          <w:szCs w:val="24"/>
        </w:rPr>
        <w:t>safeguarding</w:t>
      </w:r>
      <w:r>
        <w:rPr>
          <w:rFonts w:eastAsia="Verdana"/>
          <w:szCs w:val="24"/>
        </w:rPr>
        <w:t xml:space="preserve"> </w:t>
      </w:r>
      <w:r w:rsidRPr="004B72A0">
        <w:rPr>
          <w:rFonts w:eastAsia="Verdana"/>
          <w:szCs w:val="24"/>
        </w:rPr>
        <w:t>of</w:t>
      </w:r>
      <w:r>
        <w:rPr>
          <w:rFonts w:eastAsia="Verdana"/>
          <w:szCs w:val="24"/>
        </w:rPr>
        <w:t xml:space="preserve"> </w:t>
      </w:r>
      <w:r w:rsidRPr="004B72A0">
        <w:rPr>
          <w:rFonts w:eastAsia="Verdana"/>
          <w:szCs w:val="24"/>
        </w:rPr>
        <w:t>children</w:t>
      </w:r>
      <w:r>
        <w:rPr>
          <w:rFonts w:eastAsia="Verdana"/>
          <w:szCs w:val="24"/>
        </w:rPr>
        <w:t xml:space="preserve"> </w:t>
      </w:r>
      <w:r w:rsidRPr="004B72A0">
        <w:rPr>
          <w:rFonts w:eastAsia="Verdana"/>
          <w:szCs w:val="24"/>
        </w:rPr>
        <w:t>and</w:t>
      </w:r>
      <w:r>
        <w:rPr>
          <w:rFonts w:eastAsia="Verdana"/>
          <w:szCs w:val="24"/>
        </w:rPr>
        <w:t xml:space="preserve"> </w:t>
      </w:r>
      <w:r w:rsidRPr="004B72A0">
        <w:rPr>
          <w:rFonts w:eastAsia="Verdana"/>
          <w:szCs w:val="24"/>
        </w:rPr>
        <w:t>vulnerable</w:t>
      </w:r>
      <w:r>
        <w:rPr>
          <w:rFonts w:eastAsia="Verdana"/>
          <w:szCs w:val="24"/>
        </w:rPr>
        <w:t xml:space="preserve"> </w:t>
      </w:r>
      <w:r w:rsidRPr="004B72A0">
        <w:rPr>
          <w:rFonts w:eastAsia="Verdana"/>
          <w:szCs w:val="24"/>
        </w:rPr>
        <w:t>adults</w:t>
      </w:r>
      <w:r>
        <w:rPr>
          <w:rFonts w:eastAsia="Verdana"/>
          <w:szCs w:val="24"/>
        </w:rPr>
        <w:t xml:space="preserve"> </w:t>
      </w:r>
      <w:r w:rsidRPr="004B72A0">
        <w:rPr>
          <w:rFonts w:eastAsia="Verdana"/>
          <w:szCs w:val="24"/>
        </w:rPr>
        <w:t>and attend</w:t>
      </w:r>
      <w:r>
        <w:rPr>
          <w:rFonts w:eastAsia="Verdana"/>
          <w:szCs w:val="24"/>
        </w:rPr>
        <w:t xml:space="preserve"> </w:t>
      </w:r>
      <w:r w:rsidRPr="004B72A0">
        <w:rPr>
          <w:rFonts w:eastAsia="Verdana"/>
          <w:szCs w:val="24"/>
        </w:rPr>
        <w:t>training</w:t>
      </w:r>
      <w:r>
        <w:rPr>
          <w:rFonts w:eastAsia="Verdana"/>
          <w:szCs w:val="24"/>
        </w:rPr>
        <w:t xml:space="preserve"> </w:t>
      </w:r>
      <w:r w:rsidRPr="004B72A0">
        <w:rPr>
          <w:rFonts w:eastAsia="Verdana"/>
          <w:szCs w:val="24"/>
        </w:rPr>
        <w:t>as</w:t>
      </w:r>
      <w:r>
        <w:rPr>
          <w:rFonts w:eastAsia="Verdana"/>
          <w:szCs w:val="24"/>
        </w:rPr>
        <w:t xml:space="preserve"> </w:t>
      </w:r>
      <w:r w:rsidRPr="004B72A0">
        <w:rPr>
          <w:rFonts w:eastAsia="Verdana"/>
          <w:szCs w:val="24"/>
        </w:rPr>
        <w:t>required.</w:t>
      </w:r>
      <w:r>
        <w:rPr>
          <w:rFonts w:eastAsia="Verdana"/>
          <w:szCs w:val="24"/>
        </w:rPr>
        <w:t xml:space="preserve"> </w:t>
      </w:r>
      <w:r w:rsidRPr="004B72A0">
        <w:rPr>
          <w:rFonts w:eastAsia="Verdana"/>
          <w:szCs w:val="24"/>
        </w:rPr>
        <w:t>It</w:t>
      </w:r>
      <w:r>
        <w:rPr>
          <w:rFonts w:eastAsia="Verdana"/>
          <w:szCs w:val="24"/>
        </w:rPr>
        <w:t xml:space="preserve"> </w:t>
      </w:r>
      <w:r w:rsidRPr="004B72A0">
        <w:rPr>
          <w:rFonts w:eastAsia="Verdana"/>
          <w:szCs w:val="24"/>
        </w:rPr>
        <w:t>is</w:t>
      </w:r>
      <w:r>
        <w:rPr>
          <w:rFonts w:eastAsia="Verdana"/>
          <w:szCs w:val="24"/>
        </w:rPr>
        <w:t xml:space="preserve"> </w:t>
      </w:r>
      <w:r w:rsidRPr="004B72A0">
        <w:rPr>
          <w:rFonts w:eastAsia="Verdana"/>
          <w:szCs w:val="24"/>
        </w:rPr>
        <w:t>the</w:t>
      </w:r>
      <w:r>
        <w:rPr>
          <w:rFonts w:eastAsia="Verdana"/>
          <w:szCs w:val="24"/>
        </w:rPr>
        <w:t xml:space="preserve"> </w:t>
      </w:r>
      <w:r w:rsidRPr="004B72A0">
        <w:rPr>
          <w:rFonts w:eastAsia="Verdana"/>
          <w:szCs w:val="24"/>
        </w:rPr>
        <w:t>responsibility</w:t>
      </w:r>
      <w:r>
        <w:rPr>
          <w:rFonts w:eastAsia="Verdana"/>
          <w:szCs w:val="24"/>
        </w:rPr>
        <w:t xml:space="preserve"> </w:t>
      </w:r>
      <w:r w:rsidRPr="004B72A0">
        <w:rPr>
          <w:rFonts w:eastAsia="Verdana"/>
          <w:szCs w:val="24"/>
        </w:rPr>
        <w:t>of</w:t>
      </w:r>
      <w:r>
        <w:rPr>
          <w:rFonts w:eastAsia="Verdana"/>
          <w:szCs w:val="24"/>
        </w:rPr>
        <w:t xml:space="preserve"> </w:t>
      </w:r>
      <w:r w:rsidRPr="004B72A0">
        <w:rPr>
          <w:rFonts w:eastAsia="Verdana"/>
          <w:szCs w:val="24"/>
        </w:rPr>
        <w:t>GCH’s</w:t>
      </w:r>
      <w:r>
        <w:rPr>
          <w:rFonts w:eastAsia="Verdana"/>
          <w:szCs w:val="24"/>
        </w:rPr>
        <w:t xml:space="preserve"> </w:t>
      </w:r>
      <w:r w:rsidRPr="004B72A0">
        <w:rPr>
          <w:rFonts w:eastAsia="Verdana"/>
          <w:szCs w:val="24"/>
        </w:rPr>
        <w:t>Board, Executive,</w:t>
      </w:r>
      <w:r>
        <w:rPr>
          <w:rFonts w:eastAsia="Verdana"/>
          <w:szCs w:val="24"/>
        </w:rPr>
        <w:t xml:space="preserve"> </w:t>
      </w:r>
      <w:r w:rsidRPr="004B72A0">
        <w:rPr>
          <w:rFonts w:eastAsia="Verdana"/>
          <w:szCs w:val="24"/>
        </w:rPr>
        <w:t>Strategic</w:t>
      </w:r>
      <w:r>
        <w:rPr>
          <w:rFonts w:eastAsia="Verdana"/>
          <w:szCs w:val="24"/>
        </w:rPr>
        <w:t xml:space="preserve"> </w:t>
      </w:r>
      <w:r w:rsidRPr="004B72A0">
        <w:rPr>
          <w:rFonts w:eastAsia="Verdana"/>
          <w:szCs w:val="24"/>
        </w:rPr>
        <w:t>Leadership</w:t>
      </w:r>
      <w:r>
        <w:rPr>
          <w:rFonts w:eastAsia="Verdana"/>
          <w:szCs w:val="24"/>
        </w:rPr>
        <w:t xml:space="preserve"> </w:t>
      </w:r>
      <w:r w:rsidRPr="004B72A0">
        <w:rPr>
          <w:rFonts w:eastAsia="Verdana"/>
          <w:szCs w:val="24"/>
        </w:rPr>
        <w:t>Team</w:t>
      </w:r>
      <w:r>
        <w:rPr>
          <w:rFonts w:eastAsia="Verdana"/>
          <w:szCs w:val="24"/>
        </w:rPr>
        <w:t xml:space="preserve"> </w:t>
      </w:r>
      <w:r w:rsidRPr="004B72A0">
        <w:rPr>
          <w:rFonts w:eastAsia="Verdana"/>
          <w:szCs w:val="24"/>
        </w:rPr>
        <w:t>and</w:t>
      </w:r>
      <w:r>
        <w:rPr>
          <w:rFonts w:eastAsia="Verdana"/>
          <w:szCs w:val="24"/>
        </w:rPr>
        <w:t xml:space="preserve"> </w:t>
      </w:r>
      <w:r w:rsidRPr="004B72A0">
        <w:rPr>
          <w:rFonts w:eastAsia="Verdana"/>
          <w:szCs w:val="24"/>
        </w:rPr>
        <w:t>all</w:t>
      </w:r>
      <w:r>
        <w:rPr>
          <w:rFonts w:eastAsia="Verdana"/>
          <w:szCs w:val="24"/>
        </w:rPr>
        <w:t xml:space="preserve"> </w:t>
      </w:r>
      <w:r w:rsidRPr="004B72A0">
        <w:rPr>
          <w:rFonts w:eastAsia="Verdana"/>
          <w:szCs w:val="24"/>
        </w:rPr>
        <w:t>managers</w:t>
      </w:r>
      <w:r>
        <w:rPr>
          <w:rFonts w:eastAsia="Verdana"/>
          <w:szCs w:val="24"/>
        </w:rPr>
        <w:t xml:space="preserve"> </w:t>
      </w:r>
      <w:r w:rsidRPr="004B72A0">
        <w:rPr>
          <w:rFonts w:eastAsia="Verdana"/>
          <w:szCs w:val="24"/>
        </w:rPr>
        <w:t>to</w:t>
      </w:r>
      <w:r>
        <w:rPr>
          <w:rFonts w:eastAsia="Verdana"/>
          <w:szCs w:val="24"/>
        </w:rPr>
        <w:t xml:space="preserve"> </w:t>
      </w:r>
      <w:r w:rsidRPr="004B72A0">
        <w:rPr>
          <w:rFonts w:eastAsia="Verdana"/>
          <w:szCs w:val="24"/>
        </w:rPr>
        <w:t>ensure compliance</w:t>
      </w:r>
      <w:r>
        <w:rPr>
          <w:rFonts w:eastAsia="Verdana"/>
          <w:szCs w:val="24"/>
        </w:rPr>
        <w:t xml:space="preserve"> </w:t>
      </w:r>
      <w:r w:rsidRPr="004B72A0">
        <w:rPr>
          <w:rFonts w:eastAsia="Verdana"/>
          <w:szCs w:val="24"/>
        </w:rPr>
        <w:t>and</w:t>
      </w:r>
      <w:r>
        <w:rPr>
          <w:rFonts w:eastAsia="Verdana"/>
          <w:szCs w:val="24"/>
        </w:rPr>
        <w:t xml:space="preserve"> </w:t>
      </w:r>
      <w:r w:rsidRPr="004B72A0">
        <w:rPr>
          <w:rFonts w:eastAsia="Verdana"/>
          <w:szCs w:val="24"/>
        </w:rPr>
        <w:t>the</w:t>
      </w:r>
      <w:r>
        <w:rPr>
          <w:rFonts w:eastAsia="Verdana"/>
          <w:szCs w:val="24"/>
        </w:rPr>
        <w:t xml:space="preserve"> </w:t>
      </w:r>
      <w:r w:rsidRPr="004B72A0">
        <w:rPr>
          <w:rFonts w:eastAsia="Verdana"/>
          <w:szCs w:val="24"/>
        </w:rPr>
        <w:t>effectiveness</w:t>
      </w:r>
      <w:r>
        <w:rPr>
          <w:rFonts w:eastAsia="Verdana"/>
          <w:szCs w:val="24"/>
        </w:rPr>
        <w:t xml:space="preserve"> </w:t>
      </w:r>
      <w:r w:rsidRPr="004B72A0">
        <w:rPr>
          <w:rFonts w:eastAsia="Verdana"/>
          <w:szCs w:val="24"/>
        </w:rPr>
        <w:t>of</w:t>
      </w:r>
      <w:r>
        <w:rPr>
          <w:rFonts w:eastAsia="Verdana"/>
          <w:szCs w:val="24"/>
        </w:rPr>
        <w:t xml:space="preserve"> </w:t>
      </w:r>
      <w:r w:rsidRPr="004B72A0">
        <w:rPr>
          <w:rFonts w:eastAsia="Verdana"/>
          <w:szCs w:val="24"/>
        </w:rPr>
        <w:t>the</w:t>
      </w:r>
      <w:r>
        <w:rPr>
          <w:rFonts w:eastAsia="Verdana"/>
          <w:szCs w:val="24"/>
        </w:rPr>
        <w:t xml:space="preserve"> </w:t>
      </w:r>
      <w:r w:rsidRPr="004B72A0">
        <w:rPr>
          <w:rFonts w:eastAsia="Verdana"/>
          <w:szCs w:val="24"/>
        </w:rPr>
        <w:t>procedure</w:t>
      </w:r>
      <w:r>
        <w:rPr>
          <w:rFonts w:eastAsia="Verdana"/>
          <w:szCs w:val="24"/>
        </w:rPr>
        <w:t xml:space="preserve"> </w:t>
      </w:r>
      <w:r w:rsidRPr="004B72A0">
        <w:rPr>
          <w:rFonts w:eastAsia="Verdana"/>
          <w:szCs w:val="24"/>
        </w:rPr>
        <w:t>accompanying</w:t>
      </w:r>
      <w:r>
        <w:rPr>
          <w:rFonts w:eastAsia="Verdana"/>
          <w:szCs w:val="24"/>
        </w:rPr>
        <w:t xml:space="preserve"> </w:t>
      </w:r>
      <w:r w:rsidRPr="004B72A0">
        <w:rPr>
          <w:rFonts w:eastAsia="Verdana"/>
          <w:szCs w:val="24"/>
        </w:rPr>
        <w:t>this policy.</w:t>
      </w:r>
    </w:p>
    <w:p w14:paraId="35E1DD3A" w14:textId="77777777" w:rsidR="007D63C2" w:rsidRPr="004B72A0" w:rsidRDefault="007D63C2" w:rsidP="007D63C2">
      <w:pPr>
        <w:ind w:right="-512"/>
        <w:rPr>
          <w:szCs w:val="24"/>
        </w:rPr>
      </w:pPr>
    </w:p>
    <w:p w14:paraId="34F0BEC8" w14:textId="77777777" w:rsidR="007D63C2" w:rsidRDefault="007D63C2" w:rsidP="007D63C2">
      <w:pPr>
        <w:ind w:right="-512"/>
        <w:jc w:val="both"/>
        <w:rPr>
          <w:rFonts w:eastAsia="Verdana"/>
          <w:szCs w:val="24"/>
        </w:rPr>
      </w:pPr>
      <w:r>
        <w:rPr>
          <w:rFonts w:eastAsia="Verdana"/>
          <w:szCs w:val="24"/>
        </w:rPr>
        <w:t xml:space="preserve">GCH’s Safeguarding Lead is </w:t>
      </w:r>
      <w:r w:rsidRPr="004B72A0">
        <w:rPr>
          <w:rFonts w:eastAsia="Verdana"/>
          <w:szCs w:val="24"/>
        </w:rPr>
        <w:t>responsible</w:t>
      </w:r>
      <w:r>
        <w:rPr>
          <w:rFonts w:eastAsia="Verdana"/>
          <w:szCs w:val="24"/>
        </w:rPr>
        <w:t xml:space="preserve"> </w:t>
      </w:r>
      <w:r w:rsidRPr="004B72A0">
        <w:rPr>
          <w:rFonts w:eastAsia="Verdana"/>
          <w:szCs w:val="24"/>
        </w:rPr>
        <w:t>for</w:t>
      </w:r>
      <w:r>
        <w:rPr>
          <w:rFonts w:eastAsia="Verdana"/>
          <w:szCs w:val="24"/>
        </w:rPr>
        <w:t xml:space="preserve"> </w:t>
      </w:r>
      <w:r w:rsidRPr="004B72A0">
        <w:rPr>
          <w:rFonts w:eastAsia="Verdana"/>
          <w:szCs w:val="24"/>
        </w:rPr>
        <w:t>maintaining,</w:t>
      </w:r>
      <w:r>
        <w:rPr>
          <w:rFonts w:eastAsia="Verdana"/>
          <w:szCs w:val="24"/>
        </w:rPr>
        <w:t xml:space="preserve"> </w:t>
      </w:r>
      <w:r w:rsidRPr="004B72A0">
        <w:rPr>
          <w:rFonts w:eastAsia="Verdana"/>
          <w:szCs w:val="24"/>
        </w:rPr>
        <w:t>updating</w:t>
      </w:r>
      <w:r>
        <w:rPr>
          <w:rFonts w:eastAsia="Verdana"/>
          <w:szCs w:val="24"/>
        </w:rPr>
        <w:t xml:space="preserve"> </w:t>
      </w:r>
      <w:r w:rsidRPr="004B72A0">
        <w:rPr>
          <w:rFonts w:eastAsia="Verdana"/>
          <w:szCs w:val="24"/>
        </w:rPr>
        <w:t>and</w:t>
      </w:r>
      <w:r>
        <w:rPr>
          <w:rFonts w:eastAsia="Verdana"/>
          <w:szCs w:val="24"/>
        </w:rPr>
        <w:t xml:space="preserve"> </w:t>
      </w:r>
      <w:r w:rsidRPr="004B72A0">
        <w:rPr>
          <w:rFonts w:eastAsia="Verdana"/>
          <w:szCs w:val="24"/>
        </w:rPr>
        <w:t>delivering appropriate</w:t>
      </w:r>
      <w:r>
        <w:rPr>
          <w:rFonts w:eastAsia="Verdana"/>
          <w:szCs w:val="24"/>
        </w:rPr>
        <w:t xml:space="preserve"> </w:t>
      </w:r>
      <w:r w:rsidRPr="004B72A0">
        <w:rPr>
          <w:rFonts w:eastAsia="Verdana"/>
          <w:szCs w:val="24"/>
        </w:rPr>
        <w:t>procedures</w:t>
      </w:r>
      <w:r>
        <w:rPr>
          <w:rFonts w:eastAsia="Verdana"/>
          <w:szCs w:val="24"/>
        </w:rPr>
        <w:t xml:space="preserve"> </w:t>
      </w:r>
      <w:r w:rsidRPr="004B72A0">
        <w:rPr>
          <w:rFonts w:eastAsia="Verdana"/>
          <w:szCs w:val="24"/>
        </w:rPr>
        <w:t>to</w:t>
      </w:r>
      <w:r>
        <w:rPr>
          <w:rFonts w:eastAsia="Verdana"/>
          <w:szCs w:val="24"/>
        </w:rPr>
        <w:t xml:space="preserve"> </w:t>
      </w:r>
      <w:r w:rsidRPr="004B72A0">
        <w:rPr>
          <w:rFonts w:eastAsia="Verdana"/>
          <w:szCs w:val="24"/>
        </w:rPr>
        <w:t>deliver</w:t>
      </w:r>
      <w:r>
        <w:rPr>
          <w:rFonts w:eastAsia="Verdana"/>
          <w:szCs w:val="24"/>
        </w:rPr>
        <w:t xml:space="preserve"> </w:t>
      </w:r>
      <w:r w:rsidRPr="004B72A0">
        <w:rPr>
          <w:rFonts w:eastAsia="Verdana"/>
          <w:szCs w:val="24"/>
        </w:rPr>
        <w:t>policy</w:t>
      </w:r>
      <w:r>
        <w:rPr>
          <w:rFonts w:eastAsia="Verdana"/>
          <w:szCs w:val="24"/>
        </w:rPr>
        <w:t xml:space="preserve"> </w:t>
      </w:r>
      <w:r w:rsidRPr="004B72A0">
        <w:rPr>
          <w:rFonts w:eastAsia="Verdana"/>
          <w:szCs w:val="24"/>
        </w:rPr>
        <w:t>objectives,</w:t>
      </w:r>
      <w:r>
        <w:rPr>
          <w:rFonts w:eastAsia="Verdana"/>
          <w:szCs w:val="24"/>
        </w:rPr>
        <w:t xml:space="preserve"> </w:t>
      </w:r>
      <w:r w:rsidRPr="004B72A0">
        <w:rPr>
          <w:rFonts w:eastAsia="Verdana"/>
          <w:szCs w:val="24"/>
        </w:rPr>
        <w:t>and</w:t>
      </w:r>
      <w:r>
        <w:rPr>
          <w:rFonts w:eastAsia="Verdana"/>
          <w:szCs w:val="24"/>
        </w:rPr>
        <w:t xml:space="preserve"> </w:t>
      </w:r>
      <w:r w:rsidRPr="004B72A0">
        <w:rPr>
          <w:rFonts w:eastAsia="Verdana"/>
          <w:szCs w:val="24"/>
        </w:rPr>
        <w:t>that</w:t>
      </w:r>
      <w:r>
        <w:rPr>
          <w:rFonts w:eastAsia="Verdana"/>
          <w:szCs w:val="24"/>
        </w:rPr>
        <w:t xml:space="preserve"> </w:t>
      </w:r>
      <w:r w:rsidRPr="004B72A0">
        <w:rPr>
          <w:rFonts w:eastAsia="Verdana"/>
          <w:szCs w:val="24"/>
        </w:rPr>
        <w:t>these</w:t>
      </w:r>
      <w:r>
        <w:rPr>
          <w:rFonts w:eastAsia="Verdana"/>
          <w:szCs w:val="24"/>
        </w:rPr>
        <w:t xml:space="preserve"> </w:t>
      </w:r>
      <w:r w:rsidRPr="004B72A0">
        <w:rPr>
          <w:rFonts w:eastAsia="Verdana"/>
          <w:szCs w:val="24"/>
        </w:rPr>
        <w:t>are availab</w:t>
      </w:r>
      <w:r>
        <w:rPr>
          <w:rFonts w:eastAsia="Verdana"/>
          <w:szCs w:val="24"/>
        </w:rPr>
        <w:t>le and understood by all teams.</w:t>
      </w:r>
    </w:p>
    <w:p w14:paraId="12D3C7CA" w14:textId="77777777" w:rsidR="007D63C2" w:rsidRDefault="007D63C2" w:rsidP="007D63C2">
      <w:pPr>
        <w:ind w:right="-512"/>
        <w:jc w:val="both"/>
        <w:rPr>
          <w:rFonts w:eastAsia="Verdana"/>
          <w:szCs w:val="24"/>
        </w:rPr>
      </w:pPr>
    </w:p>
    <w:p w14:paraId="61A44EA6" w14:textId="77777777" w:rsidR="007D63C2" w:rsidRPr="004B72A0" w:rsidRDefault="007D63C2" w:rsidP="007D63C2">
      <w:pPr>
        <w:ind w:right="-512"/>
        <w:jc w:val="both"/>
        <w:rPr>
          <w:rFonts w:eastAsia="Verdana"/>
          <w:szCs w:val="24"/>
        </w:rPr>
      </w:pPr>
      <w:r>
        <w:rPr>
          <w:rFonts w:eastAsia="Verdana"/>
          <w:szCs w:val="24"/>
        </w:rPr>
        <w:t xml:space="preserve">GCH’s Safeguarding Lead is – </w:t>
      </w:r>
      <w:r w:rsidRPr="004B72A0">
        <w:rPr>
          <w:rFonts w:eastAsia="Verdana"/>
          <w:b/>
          <w:szCs w:val="24"/>
        </w:rPr>
        <w:t>Lee Ashmore</w:t>
      </w:r>
      <w:r>
        <w:rPr>
          <w:rFonts w:eastAsia="Verdana"/>
          <w:szCs w:val="24"/>
        </w:rPr>
        <w:t>, Supported Housing Manager</w:t>
      </w:r>
    </w:p>
    <w:p w14:paraId="776A0DF8" w14:textId="77777777" w:rsidR="007D63C2" w:rsidRPr="004B72A0" w:rsidRDefault="007D63C2" w:rsidP="007D63C2">
      <w:pPr>
        <w:ind w:right="-512"/>
        <w:rPr>
          <w:szCs w:val="24"/>
        </w:rPr>
      </w:pPr>
    </w:p>
    <w:p w14:paraId="3AA6D0DD" w14:textId="77777777" w:rsidR="007D63C2" w:rsidRPr="004B72A0" w:rsidRDefault="007D63C2" w:rsidP="007D63C2">
      <w:pPr>
        <w:ind w:right="-512"/>
        <w:jc w:val="both"/>
        <w:rPr>
          <w:rFonts w:eastAsia="Verdana"/>
          <w:szCs w:val="24"/>
        </w:rPr>
      </w:pPr>
      <w:r w:rsidRPr="004B72A0">
        <w:rPr>
          <w:rFonts w:eastAsia="Verdana"/>
          <w:szCs w:val="24"/>
        </w:rPr>
        <w:t xml:space="preserve">It is the responsibility of managers </w:t>
      </w:r>
      <w:r>
        <w:rPr>
          <w:rFonts w:eastAsia="Verdana"/>
          <w:szCs w:val="24"/>
        </w:rPr>
        <w:t xml:space="preserve">and </w:t>
      </w:r>
      <w:r w:rsidRPr="004B72A0">
        <w:rPr>
          <w:rFonts w:eastAsia="Verdana"/>
          <w:szCs w:val="24"/>
        </w:rPr>
        <w:t xml:space="preserve">all </w:t>
      </w:r>
      <w:proofErr w:type="gramStart"/>
      <w:r w:rsidRPr="004B72A0">
        <w:rPr>
          <w:rFonts w:eastAsia="Verdana"/>
          <w:szCs w:val="24"/>
        </w:rPr>
        <w:t>front line</w:t>
      </w:r>
      <w:proofErr w:type="gramEnd"/>
      <w:r w:rsidRPr="004B72A0">
        <w:rPr>
          <w:rFonts w:eastAsia="Verdana"/>
          <w:szCs w:val="24"/>
        </w:rPr>
        <w:t xml:space="preserve"> </w:t>
      </w:r>
      <w:r>
        <w:rPr>
          <w:rFonts w:eastAsia="Verdana"/>
          <w:szCs w:val="24"/>
        </w:rPr>
        <w:t>staff</w:t>
      </w:r>
      <w:r w:rsidRPr="004B72A0">
        <w:rPr>
          <w:rFonts w:eastAsia="Verdana"/>
          <w:szCs w:val="24"/>
        </w:rPr>
        <w:t xml:space="preserve"> to ensure that they understand the importance of this policy and related procedures and receive training at induction and in their on-going training plan.</w:t>
      </w:r>
    </w:p>
    <w:p w14:paraId="2CA78C2C" w14:textId="77777777" w:rsidR="007D63C2" w:rsidRPr="004B72A0" w:rsidRDefault="007D63C2" w:rsidP="007D63C2">
      <w:pPr>
        <w:ind w:right="-512"/>
        <w:rPr>
          <w:szCs w:val="24"/>
        </w:rPr>
      </w:pPr>
    </w:p>
    <w:p w14:paraId="32B93E50" w14:textId="77777777" w:rsidR="007D63C2" w:rsidRPr="004B72A0" w:rsidRDefault="007D63C2" w:rsidP="007D63C2">
      <w:pPr>
        <w:ind w:right="-512"/>
        <w:jc w:val="both"/>
        <w:rPr>
          <w:rFonts w:eastAsia="Verdana"/>
          <w:szCs w:val="24"/>
        </w:rPr>
      </w:pPr>
      <w:r w:rsidRPr="004B72A0">
        <w:rPr>
          <w:rFonts w:eastAsia="Verdana"/>
          <w:szCs w:val="24"/>
        </w:rPr>
        <w:lastRenderedPageBreak/>
        <w:t xml:space="preserve">Failure to report suspected harm or abuse in line with the procedure that accompanies this Policy may be regarded as colluding with the harm or abuse and be in breach of </w:t>
      </w:r>
      <w:r>
        <w:rPr>
          <w:rFonts w:eastAsia="Verdana"/>
          <w:szCs w:val="24"/>
        </w:rPr>
        <w:t>conditions</w:t>
      </w:r>
      <w:r w:rsidRPr="004B72A0">
        <w:rPr>
          <w:rFonts w:eastAsia="Verdana"/>
          <w:szCs w:val="24"/>
        </w:rPr>
        <w:t>.</w:t>
      </w:r>
    </w:p>
    <w:p w14:paraId="07986419" w14:textId="77777777" w:rsidR="007D63C2" w:rsidRPr="004B72A0" w:rsidRDefault="007D63C2" w:rsidP="007D63C2">
      <w:pPr>
        <w:ind w:right="-512"/>
        <w:rPr>
          <w:szCs w:val="24"/>
        </w:rPr>
      </w:pPr>
    </w:p>
    <w:p w14:paraId="7C44CF2C" w14:textId="77777777" w:rsidR="007D63C2" w:rsidRPr="004B72A0" w:rsidRDefault="007D63C2" w:rsidP="007D63C2">
      <w:pPr>
        <w:ind w:right="-512"/>
        <w:jc w:val="both"/>
        <w:rPr>
          <w:rFonts w:eastAsia="Verdana"/>
          <w:szCs w:val="24"/>
        </w:rPr>
      </w:pPr>
      <w:r w:rsidRPr="004B72A0">
        <w:rPr>
          <w:rFonts w:eastAsia="Verdana"/>
          <w:szCs w:val="24"/>
        </w:rPr>
        <w:t xml:space="preserve">All </w:t>
      </w:r>
      <w:r>
        <w:rPr>
          <w:rFonts w:eastAsia="Verdana"/>
          <w:szCs w:val="24"/>
        </w:rPr>
        <w:t>staff</w:t>
      </w:r>
      <w:r w:rsidRPr="004B72A0">
        <w:rPr>
          <w:rFonts w:eastAsia="Verdana"/>
          <w:szCs w:val="24"/>
        </w:rPr>
        <w:t xml:space="preserve"> working with children or vulnerable adults are responsible for familiarising themselves with this policy and its associated procedures.</w:t>
      </w:r>
    </w:p>
    <w:p w14:paraId="76CCBEBF" w14:textId="77777777" w:rsidR="007D63C2" w:rsidRDefault="007D63C2" w:rsidP="007D63C2">
      <w:pPr>
        <w:pStyle w:val="Policyhead1"/>
        <w:tabs>
          <w:tab w:val="clear" w:pos="567"/>
        </w:tabs>
        <w:spacing w:before="60" w:after="60"/>
        <w:ind w:left="0" w:firstLine="0"/>
        <w:jc w:val="both"/>
        <w:rPr>
          <w:rFonts w:ascii="Arial" w:hAnsi="Arial"/>
          <w:caps w:val="0"/>
          <w:color w:val="auto"/>
          <w:sz w:val="24"/>
          <w:szCs w:val="24"/>
        </w:rPr>
      </w:pPr>
    </w:p>
    <w:p w14:paraId="27BE97A7" w14:textId="77777777" w:rsidR="007D63C2" w:rsidRDefault="007D63C2" w:rsidP="007D63C2">
      <w:pPr>
        <w:pStyle w:val="Policyhead1"/>
        <w:tabs>
          <w:tab w:val="clear" w:pos="567"/>
        </w:tabs>
        <w:spacing w:before="60" w:after="60"/>
        <w:ind w:left="0" w:firstLine="0"/>
        <w:jc w:val="both"/>
        <w:rPr>
          <w:rFonts w:ascii="Arial" w:hAnsi="Arial"/>
          <w:caps w:val="0"/>
          <w:color w:val="auto"/>
          <w:sz w:val="24"/>
          <w:szCs w:val="24"/>
        </w:rPr>
      </w:pPr>
    </w:p>
    <w:p w14:paraId="55CCBBA8" w14:textId="77777777" w:rsidR="007D63C2" w:rsidRPr="00451EA3" w:rsidRDefault="007D63C2" w:rsidP="007D63C2">
      <w:pPr>
        <w:ind w:right="-113"/>
        <w:rPr>
          <w:rFonts w:ascii="Calibri" w:hAnsi="Calibri"/>
          <w:b/>
          <w:caps/>
          <w:color w:val="0B5500"/>
          <w:sz w:val="52"/>
          <w:szCs w:val="60"/>
        </w:rPr>
      </w:pPr>
      <w:r>
        <w:rPr>
          <w:rFonts w:ascii="Calibri" w:hAnsi="Calibri"/>
          <w:b/>
          <w:caps/>
          <w:color w:val="0B5500"/>
          <w:sz w:val="52"/>
          <w:szCs w:val="60"/>
        </w:rPr>
        <w:t>Definitions</w:t>
      </w:r>
    </w:p>
    <w:p w14:paraId="2A47FBA4" w14:textId="77777777" w:rsidR="007D63C2" w:rsidRDefault="007D63C2" w:rsidP="007D63C2">
      <w:pPr>
        <w:ind w:right="-512"/>
        <w:jc w:val="both"/>
        <w:rPr>
          <w:sz w:val="22"/>
          <w:szCs w:val="22"/>
        </w:rPr>
      </w:pPr>
    </w:p>
    <w:p w14:paraId="268D93BA" w14:textId="77777777" w:rsidR="007D63C2" w:rsidRPr="004B72A0" w:rsidRDefault="007D63C2" w:rsidP="007D63C2">
      <w:pPr>
        <w:ind w:right="-512"/>
        <w:jc w:val="both"/>
        <w:rPr>
          <w:rFonts w:eastAsia="Verdana"/>
          <w:szCs w:val="24"/>
        </w:rPr>
      </w:pPr>
      <w:r w:rsidRPr="004B72A0">
        <w:rPr>
          <w:rFonts w:eastAsia="Verdana"/>
          <w:szCs w:val="24"/>
        </w:rPr>
        <w:t>Safeguarding is the right of every child and vulnerable individual accessing our services to be protected from any form of abuse. Abuse occurs when the child’s or vulnerable adult’s rights are not respected.</w:t>
      </w:r>
    </w:p>
    <w:p w14:paraId="2069158C" w14:textId="77777777" w:rsidR="007D63C2" w:rsidRPr="004B72A0" w:rsidRDefault="007D63C2" w:rsidP="007D63C2">
      <w:pPr>
        <w:ind w:right="-512"/>
        <w:rPr>
          <w:szCs w:val="24"/>
        </w:rPr>
      </w:pPr>
    </w:p>
    <w:p w14:paraId="7A6C6091" w14:textId="77777777" w:rsidR="007D63C2" w:rsidRPr="004B72A0" w:rsidRDefault="007D63C2" w:rsidP="007D63C2">
      <w:pPr>
        <w:ind w:right="-512"/>
        <w:jc w:val="both"/>
        <w:rPr>
          <w:rFonts w:eastAsia="Verdana"/>
          <w:szCs w:val="24"/>
        </w:rPr>
      </w:pPr>
      <w:r w:rsidRPr="004B72A0">
        <w:rPr>
          <w:rFonts w:eastAsia="Verdana"/>
          <w:szCs w:val="24"/>
        </w:rPr>
        <w:t xml:space="preserve">Abuse is any behaviour towards a person that deliberately or unknowingly causes them harm, endangers life or violates their rights. It includes not only physical, emotional and psychological ill treatment but also neglect (including </w:t>
      </w:r>
      <w:proofErr w:type="spellStart"/>
      <w:r w:rsidRPr="004B72A0">
        <w:rPr>
          <w:rFonts w:eastAsia="Verdana"/>
          <w:szCs w:val="24"/>
        </w:rPr>
        <w:t>self neglect</w:t>
      </w:r>
      <w:proofErr w:type="spellEnd"/>
      <w:r w:rsidRPr="004B72A0">
        <w:rPr>
          <w:rFonts w:eastAsia="Verdana"/>
          <w:szCs w:val="24"/>
        </w:rPr>
        <w:t>), financial or sexual abuse, and the impairment of physical, intellectual, emotional, social or behavioural development. It concerns the misuse of power, control and/or authority and can be perpetrated by an individual, a group or an organisation.</w:t>
      </w:r>
    </w:p>
    <w:p w14:paraId="2AC18A2C" w14:textId="77777777" w:rsidR="007D63C2" w:rsidRPr="004B72A0" w:rsidRDefault="007D63C2" w:rsidP="007D63C2">
      <w:pPr>
        <w:ind w:right="-512"/>
        <w:rPr>
          <w:szCs w:val="24"/>
        </w:rPr>
      </w:pPr>
    </w:p>
    <w:p w14:paraId="5DDE7840" w14:textId="77777777" w:rsidR="007D63C2" w:rsidRPr="004B72A0" w:rsidRDefault="007D63C2" w:rsidP="007D63C2">
      <w:pPr>
        <w:pStyle w:val="ListParagraph"/>
        <w:numPr>
          <w:ilvl w:val="0"/>
          <w:numId w:val="3"/>
        </w:numPr>
        <w:ind w:right="-512"/>
        <w:rPr>
          <w:rFonts w:eastAsia="Verdana"/>
          <w:szCs w:val="24"/>
        </w:rPr>
      </w:pPr>
      <w:r w:rsidRPr="004B72A0">
        <w:rPr>
          <w:rFonts w:eastAsia="Verdana"/>
          <w:szCs w:val="24"/>
        </w:rPr>
        <w:t>A child is anyone who has not yet reached their 18</w:t>
      </w:r>
      <w:proofErr w:type="spellStart"/>
      <w:r w:rsidRPr="004B72A0">
        <w:rPr>
          <w:rFonts w:eastAsia="Verdana"/>
          <w:w w:val="99"/>
          <w:position w:val="10"/>
          <w:szCs w:val="24"/>
        </w:rPr>
        <w:t>th</w:t>
      </w:r>
      <w:proofErr w:type="spellEnd"/>
      <w:r w:rsidRPr="004B72A0">
        <w:rPr>
          <w:rFonts w:eastAsia="Verdana"/>
          <w:position w:val="10"/>
          <w:szCs w:val="24"/>
        </w:rPr>
        <w:t xml:space="preserve"> </w:t>
      </w:r>
      <w:r w:rsidRPr="004B72A0">
        <w:rPr>
          <w:rFonts w:eastAsia="Verdana"/>
          <w:szCs w:val="24"/>
        </w:rPr>
        <w:t>birthday.</w:t>
      </w:r>
    </w:p>
    <w:p w14:paraId="3AB806EB" w14:textId="77777777" w:rsidR="007D63C2" w:rsidRPr="004B72A0" w:rsidRDefault="007D63C2" w:rsidP="007D63C2">
      <w:pPr>
        <w:pStyle w:val="ListParagraph"/>
        <w:numPr>
          <w:ilvl w:val="0"/>
          <w:numId w:val="3"/>
        </w:numPr>
        <w:ind w:right="-512"/>
        <w:rPr>
          <w:rFonts w:eastAsia="Verdana"/>
          <w:szCs w:val="24"/>
        </w:rPr>
      </w:pPr>
      <w:r w:rsidRPr="004B72A0">
        <w:rPr>
          <w:rFonts w:eastAsia="Verdana"/>
          <w:szCs w:val="24"/>
        </w:rPr>
        <w:t>An adult is anyone aged 18 or above.</w:t>
      </w:r>
    </w:p>
    <w:p w14:paraId="40EE2CC7" w14:textId="77777777" w:rsidR="007D63C2" w:rsidRPr="004B72A0" w:rsidRDefault="007D63C2" w:rsidP="007D63C2">
      <w:pPr>
        <w:ind w:right="-512"/>
        <w:rPr>
          <w:rFonts w:eastAsia="Verdana"/>
          <w:szCs w:val="24"/>
        </w:rPr>
      </w:pPr>
    </w:p>
    <w:p w14:paraId="0C38AC1B" w14:textId="77777777" w:rsidR="007D63C2" w:rsidRDefault="007D63C2" w:rsidP="007D63C2">
      <w:pPr>
        <w:ind w:right="-512"/>
        <w:jc w:val="both"/>
        <w:rPr>
          <w:rFonts w:eastAsia="Verdana"/>
          <w:szCs w:val="24"/>
        </w:rPr>
      </w:pPr>
      <w:r w:rsidRPr="004B72A0">
        <w:rPr>
          <w:rFonts w:eastAsia="Verdana"/>
          <w:szCs w:val="24"/>
        </w:rPr>
        <w:t xml:space="preserve">A vulnerable adult is someone of 18 years or over ‘who is or may </w:t>
      </w:r>
      <w:proofErr w:type="gramStart"/>
      <w:r w:rsidRPr="004B72A0">
        <w:rPr>
          <w:rFonts w:eastAsia="Verdana"/>
          <w:szCs w:val="24"/>
        </w:rPr>
        <w:t>be in need of</w:t>
      </w:r>
      <w:proofErr w:type="gramEnd"/>
      <w:r w:rsidRPr="004B72A0">
        <w:rPr>
          <w:rFonts w:eastAsia="Verdana"/>
          <w:szCs w:val="24"/>
        </w:rPr>
        <w:t xml:space="preserve"> community care services by reason of mental or other disability, age or illness’ and ‘who is or maybe unable to take care of him or herself</w:t>
      </w:r>
    </w:p>
    <w:p w14:paraId="752F4B2B" w14:textId="77777777" w:rsidR="007D63C2" w:rsidRPr="004B72A0" w:rsidRDefault="007D63C2" w:rsidP="007D63C2">
      <w:pPr>
        <w:ind w:right="-512"/>
        <w:jc w:val="both"/>
        <w:rPr>
          <w:rFonts w:eastAsia="Verdana"/>
          <w:szCs w:val="24"/>
        </w:rPr>
      </w:pPr>
      <w:r w:rsidRPr="004B72A0">
        <w:rPr>
          <w:rFonts w:eastAsia="Verdana"/>
          <w:szCs w:val="24"/>
        </w:rPr>
        <w:t xml:space="preserve">or unable to protect him or herself against significant harm or exploitation’ </w:t>
      </w:r>
      <w:r>
        <w:rPr>
          <w:rFonts w:eastAsia="Verdana"/>
          <w:szCs w:val="24"/>
        </w:rPr>
        <w:t>*</w:t>
      </w:r>
      <w:r w:rsidRPr="004B72A0">
        <w:rPr>
          <w:rFonts w:eastAsia="Verdana"/>
          <w:szCs w:val="24"/>
        </w:rPr>
        <w:t>No Secrets’ Guidance 2000.</w:t>
      </w:r>
    </w:p>
    <w:p w14:paraId="3175AF29" w14:textId="77777777" w:rsidR="007D63C2" w:rsidRPr="004B72A0" w:rsidRDefault="007D63C2" w:rsidP="007D63C2">
      <w:pPr>
        <w:ind w:right="-512"/>
        <w:rPr>
          <w:szCs w:val="24"/>
        </w:rPr>
      </w:pPr>
    </w:p>
    <w:p w14:paraId="0ACD96C2" w14:textId="77777777" w:rsidR="007D63C2" w:rsidRPr="004B72A0" w:rsidRDefault="007D63C2" w:rsidP="007D63C2">
      <w:pPr>
        <w:ind w:right="-512"/>
        <w:jc w:val="both"/>
        <w:rPr>
          <w:rFonts w:eastAsia="Verdana"/>
          <w:szCs w:val="24"/>
        </w:rPr>
      </w:pPr>
      <w:r w:rsidRPr="004B72A0">
        <w:rPr>
          <w:rFonts w:eastAsia="Verdana"/>
          <w:szCs w:val="24"/>
        </w:rPr>
        <w:t>The Mental Capacity Act 2005 provides a statutory framework to empower and protect vulnerable people who are not able to make their own decisions. It makes it clear who can take decisions, in which situations, and how they should go about this.</w:t>
      </w:r>
    </w:p>
    <w:p w14:paraId="0C1D424F" w14:textId="77777777" w:rsidR="007D63C2" w:rsidRPr="004B72A0" w:rsidRDefault="007D63C2" w:rsidP="007D63C2">
      <w:pPr>
        <w:ind w:right="-512"/>
        <w:rPr>
          <w:szCs w:val="24"/>
        </w:rPr>
      </w:pPr>
    </w:p>
    <w:p w14:paraId="59857C28" w14:textId="77777777" w:rsidR="007D63C2" w:rsidRDefault="73E5D5B8" w:rsidP="007D63C2">
      <w:pPr>
        <w:ind w:right="-512"/>
        <w:jc w:val="both"/>
        <w:rPr>
          <w:rFonts w:eastAsia="Verdana"/>
          <w:szCs w:val="24"/>
        </w:rPr>
      </w:pPr>
      <w:r w:rsidRPr="73E5D5B8">
        <w:rPr>
          <w:rFonts w:eastAsia="Verdana"/>
        </w:rPr>
        <w:t>The definition of abuse includes Domestic Abuse and forced marriage. Domestic Violence is ‘any incident of threatening behaviour, violence or abuse between adults who are, or have been intimate partners or between family members, regardless of gender or sexuality.</w:t>
      </w:r>
    </w:p>
    <w:p w14:paraId="44831E0A" w14:textId="74907128" w:rsidR="73E5D5B8" w:rsidRDefault="73E5D5B8" w:rsidP="73E5D5B8">
      <w:pPr>
        <w:ind w:right="-512"/>
        <w:jc w:val="both"/>
        <w:rPr>
          <w:rFonts w:eastAsia="Verdana"/>
        </w:rPr>
      </w:pPr>
    </w:p>
    <w:p w14:paraId="70F8F1DB" w14:textId="77777777" w:rsidR="007D63C2" w:rsidRDefault="73E5D5B8" w:rsidP="007D63C2">
      <w:pPr>
        <w:ind w:right="-512"/>
        <w:jc w:val="both"/>
        <w:rPr>
          <w:rFonts w:eastAsia="Verdana"/>
          <w:szCs w:val="24"/>
        </w:rPr>
      </w:pPr>
      <w:r w:rsidRPr="73E5D5B8">
        <w:rPr>
          <w:rFonts w:eastAsia="Verdana"/>
        </w:rPr>
        <w:lastRenderedPageBreak/>
        <w:t xml:space="preserve">Some incidents of abuse could also be relevant to any domestic violence policy and procedures, and we will be clear how we propose to manage any such incident. </w:t>
      </w:r>
    </w:p>
    <w:p w14:paraId="583B9739" w14:textId="756CC4AE" w:rsidR="73E5D5B8" w:rsidRDefault="73E5D5B8" w:rsidP="73E5D5B8">
      <w:pPr>
        <w:ind w:right="-512"/>
        <w:jc w:val="both"/>
        <w:rPr>
          <w:rFonts w:eastAsia="Verdana"/>
        </w:rPr>
      </w:pPr>
    </w:p>
    <w:p w14:paraId="19634AE8" w14:textId="77777777" w:rsidR="007D63C2" w:rsidRPr="004B72A0" w:rsidRDefault="007D63C2" w:rsidP="007D63C2">
      <w:pPr>
        <w:ind w:right="-512"/>
        <w:jc w:val="both"/>
        <w:rPr>
          <w:rFonts w:eastAsia="Verdana"/>
          <w:szCs w:val="24"/>
        </w:rPr>
      </w:pPr>
      <w:r w:rsidRPr="004B72A0">
        <w:rPr>
          <w:rFonts w:eastAsia="Verdana"/>
          <w:szCs w:val="24"/>
        </w:rPr>
        <w:t xml:space="preserve">Forced marriage is one in which one or </w:t>
      </w:r>
      <w:proofErr w:type="gramStart"/>
      <w:r w:rsidRPr="004B72A0">
        <w:rPr>
          <w:rFonts w:eastAsia="Verdana"/>
          <w:szCs w:val="24"/>
        </w:rPr>
        <w:t>both of the spouses</w:t>
      </w:r>
      <w:proofErr w:type="gramEnd"/>
      <w:r w:rsidRPr="004B72A0">
        <w:rPr>
          <w:rFonts w:eastAsia="Verdana"/>
          <w:szCs w:val="24"/>
        </w:rPr>
        <w:t xml:space="preserve"> do not consent to the marriage and some element of duress is involved, including the use of physical and emotional pressure. Forced marriage is not sanctioned within any culture or religion.</w:t>
      </w:r>
    </w:p>
    <w:p w14:paraId="113D72F0" w14:textId="77777777" w:rsidR="007D63C2" w:rsidRDefault="007D63C2" w:rsidP="007D63C2">
      <w:pPr>
        <w:pStyle w:val="Policyhead1"/>
        <w:tabs>
          <w:tab w:val="clear" w:pos="567"/>
        </w:tabs>
        <w:spacing w:before="60" w:after="60"/>
        <w:ind w:left="0" w:firstLine="0"/>
        <w:jc w:val="both"/>
        <w:rPr>
          <w:rFonts w:ascii="Arial" w:hAnsi="Arial"/>
          <w:caps w:val="0"/>
          <w:color w:val="auto"/>
          <w:sz w:val="24"/>
          <w:szCs w:val="24"/>
        </w:rPr>
      </w:pPr>
    </w:p>
    <w:p w14:paraId="7D6F0DB1" w14:textId="77777777" w:rsidR="007D63C2" w:rsidRPr="00451EA3" w:rsidRDefault="007D63C2" w:rsidP="007D63C2">
      <w:pPr>
        <w:ind w:right="-113"/>
        <w:rPr>
          <w:rFonts w:ascii="Calibri" w:hAnsi="Calibri"/>
          <w:b/>
          <w:caps/>
          <w:color w:val="0B5500"/>
          <w:sz w:val="52"/>
          <w:szCs w:val="60"/>
        </w:rPr>
      </w:pPr>
      <w:r w:rsidRPr="00451EA3">
        <w:rPr>
          <w:rFonts w:ascii="Calibri" w:hAnsi="Calibri"/>
          <w:b/>
          <w:caps/>
          <w:color w:val="0B5500"/>
          <w:sz w:val="52"/>
          <w:szCs w:val="60"/>
        </w:rPr>
        <w:t>service standards</w:t>
      </w:r>
    </w:p>
    <w:p w14:paraId="286D3B75" w14:textId="77777777" w:rsidR="007D63C2" w:rsidRPr="00451EA3" w:rsidRDefault="007D63C2" w:rsidP="007D63C2">
      <w:pPr>
        <w:ind w:right="-113"/>
        <w:rPr>
          <w:sz w:val="22"/>
          <w:szCs w:val="22"/>
        </w:rPr>
      </w:pPr>
    </w:p>
    <w:p w14:paraId="018ED099" w14:textId="77777777" w:rsidR="007D63C2" w:rsidRPr="00150DDD" w:rsidRDefault="007D63C2" w:rsidP="007D63C2">
      <w:pPr>
        <w:ind w:right="-512"/>
        <w:jc w:val="both"/>
        <w:rPr>
          <w:rFonts w:eastAsia="Verdana"/>
          <w:szCs w:val="24"/>
        </w:rPr>
      </w:pPr>
      <w:r w:rsidRPr="00150DDD">
        <w:rPr>
          <w:rFonts w:eastAsia="Verdana"/>
          <w:szCs w:val="24"/>
        </w:rPr>
        <w:t>The</w:t>
      </w:r>
      <w:r>
        <w:rPr>
          <w:rFonts w:eastAsia="Verdana"/>
          <w:szCs w:val="24"/>
        </w:rPr>
        <w:t xml:space="preserve"> </w:t>
      </w:r>
      <w:r w:rsidRPr="00150DDD">
        <w:rPr>
          <w:rFonts w:eastAsia="Verdana"/>
          <w:szCs w:val="24"/>
        </w:rPr>
        <w:t>welfare</w:t>
      </w:r>
      <w:r>
        <w:rPr>
          <w:rFonts w:eastAsia="Verdana"/>
          <w:szCs w:val="24"/>
        </w:rPr>
        <w:t xml:space="preserve"> </w:t>
      </w:r>
      <w:r w:rsidRPr="00150DDD">
        <w:rPr>
          <w:rFonts w:eastAsia="Verdana"/>
          <w:szCs w:val="24"/>
        </w:rPr>
        <w:t>of</w:t>
      </w:r>
      <w:r>
        <w:rPr>
          <w:rFonts w:eastAsia="Verdana"/>
          <w:szCs w:val="24"/>
        </w:rPr>
        <w:t xml:space="preserve"> </w:t>
      </w:r>
      <w:r w:rsidRPr="00150DDD">
        <w:rPr>
          <w:rFonts w:eastAsia="Verdana"/>
          <w:szCs w:val="24"/>
        </w:rPr>
        <w:t>the</w:t>
      </w:r>
      <w:r>
        <w:rPr>
          <w:rFonts w:eastAsia="Verdana"/>
          <w:szCs w:val="24"/>
        </w:rPr>
        <w:t xml:space="preserve"> </w:t>
      </w:r>
      <w:r w:rsidRPr="00150DDD">
        <w:rPr>
          <w:rFonts w:eastAsia="Verdana"/>
          <w:szCs w:val="24"/>
        </w:rPr>
        <w:t>child</w:t>
      </w:r>
      <w:r>
        <w:rPr>
          <w:rFonts w:eastAsia="Verdana"/>
          <w:szCs w:val="24"/>
        </w:rPr>
        <w:t xml:space="preserve"> </w:t>
      </w:r>
      <w:r w:rsidRPr="00150DDD">
        <w:rPr>
          <w:rFonts w:eastAsia="Verdana"/>
          <w:szCs w:val="24"/>
        </w:rPr>
        <w:t>or</w:t>
      </w:r>
      <w:r>
        <w:rPr>
          <w:rFonts w:eastAsia="Verdana"/>
          <w:szCs w:val="24"/>
        </w:rPr>
        <w:t xml:space="preserve"> </w:t>
      </w:r>
      <w:r w:rsidRPr="00150DDD">
        <w:rPr>
          <w:rFonts w:eastAsia="Verdana"/>
          <w:szCs w:val="24"/>
        </w:rPr>
        <w:t>vulnerable</w:t>
      </w:r>
      <w:r>
        <w:rPr>
          <w:rFonts w:eastAsia="Verdana"/>
          <w:szCs w:val="24"/>
        </w:rPr>
        <w:t xml:space="preserve"> </w:t>
      </w:r>
      <w:r w:rsidRPr="00150DDD">
        <w:rPr>
          <w:rFonts w:eastAsia="Verdana"/>
          <w:szCs w:val="24"/>
        </w:rPr>
        <w:t>adult</w:t>
      </w:r>
      <w:r>
        <w:rPr>
          <w:rFonts w:eastAsia="Verdana"/>
          <w:szCs w:val="24"/>
        </w:rPr>
        <w:t xml:space="preserve"> </w:t>
      </w:r>
      <w:r w:rsidRPr="00150DDD">
        <w:rPr>
          <w:rFonts w:eastAsia="Verdana"/>
          <w:szCs w:val="24"/>
        </w:rPr>
        <w:t>is</w:t>
      </w:r>
      <w:r>
        <w:rPr>
          <w:rFonts w:eastAsia="Verdana"/>
          <w:szCs w:val="24"/>
        </w:rPr>
        <w:t xml:space="preserve"> </w:t>
      </w:r>
      <w:r w:rsidRPr="00150DDD">
        <w:rPr>
          <w:rFonts w:eastAsia="Verdana"/>
          <w:szCs w:val="24"/>
        </w:rPr>
        <w:t>the</w:t>
      </w:r>
      <w:r>
        <w:rPr>
          <w:rFonts w:eastAsia="Verdana"/>
          <w:szCs w:val="24"/>
        </w:rPr>
        <w:t xml:space="preserve"> </w:t>
      </w:r>
      <w:r w:rsidRPr="00150DDD">
        <w:rPr>
          <w:rFonts w:eastAsia="Verdana"/>
          <w:szCs w:val="24"/>
        </w:rPr>
        <w:t>paramount consideration.</w:t>
      </w:r>
    </w:p>
    <w:p w14:paraId="5EE52FEF" w14:textId="77777777" w:rsidR="007D63C2" w:rsidRPr="00150DDD" w:rsidRDefault="007D63C2" w:rsidP="007D63C2">
      <w:pPr>
        <w:ind w:right="-512"/>
        <w:jc w:val="both"/>
        <w:rPr>
          <w:rFonts w:eastAsia="Verdana"/>
          <w:szCs w:val="24"/>
        </w:rPr>
      </w:pPr>
    </w:p>
    <w:p w14:paraId="196CC011" w14:textId="77777777" w:rsidR="007D63C2" w:rsidRPr="00150DDD" w:rsidRDefault="007D63C2" w:rsidP="007D63C2">
      <w:pPr>
        <w:ind w:right="-512"/>
        <w:jc w:val="both"/>
        <w:rPr>
          <w:rFonts w:eastAsia="Verdana"/>
          <w:szCs w:val="24"/>
        </w:rPr>
      </w:pPr>
      <w:r w:rsidRPr="00150DDD">
        <w:rPr>
          <w:rFonts w:eastAsia="Verdana"/>
          <w:szCs w:val="24"/>
        </w:rPr>
        <w:t>We will not tolerate abuse in any circumstances. Doing nothing is not an option.</w:t>
      </w:r>
    </w:p>
    <w:p w14:paraId="7C10FBC0" w14:textId="77777777" w:rsidR="007D63C2" w:rsidRPr="00150DDD" w:rsidRDefault="007D63C2" w:rsidP="007D63C2">
      <w:pPr>
        <w:ind w:right="-512"/>
        <w:jc w:val="both"/>
        <w:rPr>
          <w:rFonts w:eastAsia="Verdana"/>
          <w:szCs w:val="24"/>
        </w:rPr>
      </w:pPr>
    </w:p>
    <w:p w14:paraId="32970211" w14:textId="77777777" w:rsidR="007D63C2" w:rsidRPr="00150DDD" w:rsidRDefault="007D63C2" w:rsidP="007D63C2">
      <w:pPr>
        <w:ind w:right="-512"/>
        <w:jc w:val="both"/>
        <w:rPr>
          <w:rFonts w:eastAsia="Verdana"/>
          <w:szCs w:val="24"/>
        </w:rPr>
      </w:pPr>
      <w:r w:rsidRPr="00150DDD">
        <w:rPr>
          <w:rFonts w:eastAsia="Verdana"/>
          <w:szCs w:val="24"/>
        </w:rPr>
        <w:t>All</w:t>
      </w:r>
      <w:r>
        <w:rPr>
          <w:rFonts w:eastAsia="Verdana"/>
          <w:szCs w:val="24"/>
        </w:rPr>
        <w:t xml:space="preserve"> </w:t>
      </w:r>
      <w:r w:rsidRPr="00150DDD">
        <w:rPr>
          <w:rFonts w:eastAsia="Verdana"/>
          <w:szCs w:val="24"/>
        </w:rPr>
        <w:t>children</w:t>
      </w:r>
      <w:r>
        <w:rPr>
          <w:rFonts w:eastAsia="Verdana"/>
          <w:szCs w:val="24"/>
        </w:rPr>
        <w:t xml:space="preserve"> </w:t>
      </w:r>
      <w:r w:rsidRPr="00150DDD">
        <w:rPr>
          <w:rFonts w:eastAsia="Verdana"/>
          <w:szCs w:val="24"/>
        </w:rPr>
        <w:t>and</w:t>
      </w:r>
      <w:r>
        <w:rPr>
          <w:rFonts w:eastAsia="Verdana"/>
          <w:szCs w:val="24"/>
        </w:rPr>
        <w:t xml:space="preserve"> </w:t>
      </w:r>
      <w:r w:rsidRPr="00150DDD">
        <w:rPr>
          <w:rFonts w:eastAsia="Verdana"/>
          <w:szCs w:val="24"/>
        </w:rPr>
        <w:t>vulnerable</w:t>
      </w:r>
      <w:r>
        <w:rPr>
          <w:rFonts w:eastAsia="Verdana"/>
          <w:szCs w:val="24"/>
        </w:rPr>
        <w:t xml:space="preserve"> </w:t>
      </w:r>
      <w:r w:rsidRPr="00150DDD">
        <w:rPr>
          <w:rFonts w:eastAsia="Verdana"/>
          <w:szCs w:val="24"/>
        </w:rPr>
        <w:t>adults,</w:t>
      </w:r>
      <w:r>
        <w:rPr>
          <w:rFonts w:eastAsia="Verdana"/>
          <w:szCs w:val="24"/>
        </w:rPr>
        <w:t xml:space="preserve"> </w:t>
      </w:r>
      <w:r w:rsidRPr="00150DDD">
        <w:rPr>
          <w:rFonts w:eastAsia="Verdana"/>
          <w:szCs w:val="24"/>
        </w:rPr>
        <w:t>regardless</w:t>
      </w:r>
      <w:r>
        <w:rPr>
          <w:rFonts w:eastAsia="Verdana"/>
          <w:szCs w:val="24"/>
        </w:rPr>
        <w:t xml:space="preserve"> </w:t>
      </w:r>
      <w:r w:rsidRPr="00150DDD">
        <w:rPr>
          <w:rFonts w:eastAsia="Verdana"/>
          <w:szCs w:val="24"/>
        </w:rPr>
        <w:t>of</w:t>
      </w:r>
      <w:r>
        <w:rPr>
          <w:rFonts w:eastAsia="Verdana"/>
          <w:szCs w:val="24"/>
        </w:rPr>
        <w:t xml:space="preserve"> </w:t>
      </w:r>
      <w:r w:rsidRPr="00150DDD">
        <w:rPr>
          <w:rFonts w:eastAsia="Verdana"/>
          <w:szCs w:val="24"/>
        </w:rPr>
        <w:t>age,</w:t>
      </w:r>
      <w:r>
        <w:rPr>
          <w:rFonts w:eastAsia="Verdana"/>
          <w:szCs w:val="24"/>
        </w:rPr>
        <w:t xml:space="preserve"> </w:t>
      </w:r>
      <w:r w:rsidRPr="00150DDD">
        <w:rPr>
          <w:rFonts w:eastAsia="Verdana"/>
          <w:szCs w:val="24"/>
        </w:rPr>
        <w:t>disability, gender, racial or ethnic origin, religious beliefs and sexual identity have a right to protection from abuse.</w:t>
      </w:r>
    </w:p>
    <w:p w14:paraId="66370FD4" w14:textId="77777777" w:rsidR="007D63C2" w:rsidRPr="00150DDD" w:rsidRDefault="007D63C2" w:rsidP="007D63C2">
      <w:pPr>
        <w:ind w:right="-512"/>
        <w:jc w:val="both"/>
        <w:rPr>
          <w:rFonts w:eastAsia="Verdana"/>
          <w:szCs w:val="24"/>
        </w:rPr>
      </w:pPr>
    </w:p>
    <w:p w14:paraId="6967270F" w14:textId="77777777" w:rsidR="007D63C2" w:rsidRPr="00150DDD" w:rsidRDefault="007D63C2" w:rsidP="007D63C2">
      <w:pPr>
        <w:ind w:right="-512"/>
        <w:jc w:val="both"/>
        <w:rPr>
          <w:rFonts w:eastAsia="Verdana"/>
          <w:szCs w:val="24"/>
        </w:rPr>
      </w:pPr>
      <w:r w:rsidRPr="00150DDD">
        <w:rPr>
          <w:rFonts w:eastAsia="Verdana"/>
          <w:szCs w:val="24"/>
        </w:rPr>
        <w:t>Adults have the right to be in control of their life, make decisions, be</w:t>
      </w:r>
      <w:r>
        <w:rPr>
          <w:rFonts w:eastAsia="Verdana"/>
          <w:szCs w:val="24"/>
        </w:rPr>
        <w:t xml:space="preserve"> </w:t>
      </w:r>
      <w:r w:rsidRPr="00150DDD">
        <w:rPr>
          <w:rFonts w:eastAsia="Verdana"/>
          <w:szCs w:val="24"/>
        </w:rPr>
        <w:t>treated with</w:t>
      </w:r>
      <w:r>
        <w:rPr>
          <w:rFonts w:eastAsia="Verdana"/>
          <w:szCs w:val="24"/>
        </w:rPr>
        <w:t xml:space="preserve"> </w:t>
      </w:r>
      <w:r w:rsidRPr="00150DDD">
        <w:rPr>
          <w:rFonts w:eastAsia="Verdana"/>
          <w:szCs w:val="24"/>
        </w:rPr>
        <w:t>respect</w:t>
      </w:r>
      <w:r>
        <w:rPr>
          <w:rFonts w:eastAsia="Verdana"/>
          <w:szCs w:val="24"/>
        </w:rPr>
        <w:t xml:space="preserve"> </w:t>
      </w:r>
      <w:r w:rsidRPr="00150DDD">
        <w:rPr>
          <w:rFonts w:eastAsia="Verdana"/>
          <w:szCs w:val="24"/>
        </w:rPr>
        <w:t>and</w:t>
      </w:r>
      <w:r>
        <w:rPr>
          <w:rFonts w:eastAsia="Verdana"/>
          <w:szCs w:val="24"/>
        </w:rPr>
        <w:t xml:space="preserve"> </w:t>
      </w:r>
      <w:r w:rsidRPr="00150DDD">
        <w:rPr>
          <w:rFonts w:eastAsia="Verdana"/>
          <w:szCs w:val="24"/>
        </w:rPr>
        <w:t>consideration</w:t>
      </w:r>
      <w:r>
        <w:rPr>
          <w:rFonts w:eastAsia="Verdana"/>
          <w:szCs w:val="24"/>
        </w:rPr>
        <w:t xml:space="preserve"> </w:t>
      </w:r>
      <w:r w:rsidRPr="00150DDD">
        <w:rPr>
          <w:rFonts w:eastAsia="Verdana"/>
          <w:szCs w:val="24"/>
        </w:rPr>
        <w:t>and</w:t>
      </w:r>
      <w:r>
        <w:rPr>
          <w:rFonts w:eastAsia="Verdana"/>
          <w:szCs w:val="24"/>
        </w:rPr>
        <w:t xml:space="preserve"> </w:t>
      </w:r>
      <w:r w:rsidRPr="00150DDD">
        <w:rPr>
          <w:rFonts w:eastAsia="Verdana"/>
          <w:szCs w:val="24"/>
        </w:rPr>
        <w:t>have</w:t>
      </w:r>
      <w:r>
        <w:rPr>
          <w:rFonts w:eastAsia="Verdana"/>
          <w:szCs w:val="24"/>
        </w:rPr>
        <w:t xml:space="preserve"> </w:t>
      </w:r>
      <w:r w:rsidRPr="00150DDD">
        <w:rPr>
          <w:rFonts w:eastAsia="Verdana"/>
          <w:szCs w:val="24"/>
        </w:rPr>
        <w:t>their confidentiality respected.</w:t>
      </w:r>
    </w:p>
    <w:p w14:paraId="35524BA2" w14:textId="77777777" w:rsidR="007D63C2" w:rsidRDefault="007D63C2" w:rsidP="007D63C2">
      <w:pPr>
        <w:ind w:right="-512"/>
        <w:jc w:val="both"/>
        <w:rPr>
          <w:rFonts w:eastAsia="Verdana"/>
          <w:szCs w:val="24"/>
        </w:rPr>
      </w:pPr>
    </w:p>
    <w:p w14:paraId="312C4FE2" w14:textId="77777777" w:rsidR="007D63C2" w:rsidRPr="00150DDD" w:rsidRDefault="007D63C2" w:rsidP="007D63C2">
      <w:pPr>
        <w:ind w:right="-512"/>
        <w:jc w:val="both"/>
        <w:rPr>
          <w:rFonts w:eastAsia="Verdana"/>
          <w:szCs w:val="24"/>
        </w:rPr>
      </w:pPr>
      <w:r w:rsidRPr="00150DDD">
        <w:rPr>
          <w:rFonts w:eastAsia="Verdana"/>
          <w:szCs w:val="24"/>
        </w:rPr>
        <w:t>All</w:t>
      </w:r>
      <w:r>
        <w:rPr>
          <w:rFonts w:eastAsia="Verdana"/>
          <w:szCs w:val="24"/>
        </w:rPr>
        <w:t xml:space="preserve"> </w:t>
      </w:r>
      <w:r w:rsidRPr="00150DDD">
        <w:rPr>
          <w:rFonts w:eastAsia="Verdana"/>
          <w:szCs w:val="24"/>
        </w:rPr>
        <w:t>children</w:t>
      </w:r>
      <w:r>
        <w:rPr>
          <w:rFonts w:eastAsia="Verdana"/>
          <w:szCs w:val="24"/>
        </w:rPr>
        <w:t xml:space="preserve"> </w:t>
      </w:r>
      <w:r w:rsidRPr="00150DDD">
        <w:rPr>
          <w:rFonts w:eastAsia="Verdana"/>
          <w:szCs w:val="24"/>
        </w:rPr>
        <w:t>and</w:t>
      </w:r>
      <w:r>
        <w:rPr>
          <w:rFonts w:eastAsia="Verdana"/>
          <w:szCs w:val="24"/>
        </w:rPr>
        <w:t xml:space="preserve"> </w:t>
      </w:r>
      <w:r w:rsidRPr="00150DDD">
        <w:rPr>
          <w:rFonts w:eastAsia="Verdana"/>
          <w:szCs w:val="24"/>
        </w:rPr>
        <w:t>vulnerable</w:t>
      </w:r>
      <w:r>
        <w:rPr>
          <w:rFonts w:eastAsia="Verdana"/>
          <w:szCs w:val="24"/>
        </w:rPr>
        <w:t xml:space="preserve"> </w:t>
      </w:r>
      <w:r w:rsidRPr="00150DDD">
        <w:rPr>
          <w:rFonts w:eastAsia="Verdana"/>
          <w:szCs w:val="24"/>
        </w:rPr>
        <w:t>adults</w:t>
      </w:r>
      <w:r>
        <w:rPr>
          <w:rFonts w:eastAsia="Verdana"/>
          <w:szCs w:val="24"/>
        </w:rPr>
        <w:t xml:space="preserve"> </w:t>
      </w:r>
      <w:r w:rsidRPr="00150DDD">
        <w:rPr>
          <w:rFonts w:eastAsia="Verdana"/>
          <w:szCs w:val="24"/>
        </w:rPr>
        <w:t>have</w:t>
      </w:r>
      <w:r>
        <w:rPr>
          <w:rFonts w:eastAsia="Verdana"/>
          <w:szCs w:val="24"/>
        </w:rPr>
        <w:t xml:space="preserve"> </w:t>
      </w:r>
      <w:r w:rsidRPr="00150DDD">
        <w:rPr>
          <w:rFonts w:eastAsia="Verdana"/>
          <w:szCs w:val="24"/>
        </w:rPr>
        <w:t>a</w:t>
      </w:r>
      <w:r>
        <w:rPr>
          <w:rFonts w:eastAsia="Verdana"/>
          <w:szCs w:val="24"/>
        </w:rPr>
        <w:t xml:space="preserve"> </w:t>
      </w:r>
      <w:r w:rsidRPr="00150DDD">
        <w:rPr>
          <w:rFonts w:eastAsia="Verdana"/>
          <w:szCs w:val="24"/>
        </w:rPr>
        <w:t>right</w:t>
      </w:r>
      <w:r>
        <w:rPr>
          <w:rFonts w:eastAsia="Verdana"/>
          <w:szCs w:val="24"/>
        </w:rPr>
        <w:t xml:space="preserve"> </w:t>
      </w:r>
      <w:r w:rsidRPr="00150DDD">
        <w:rPr>
          <w:rFonts w:eastAsia="Verdana"/>
          <w:szCs w:val="24"/>
        </w:rPr>
        <w:t>to</w:t>
      </w:r>
      <w:r>
        <w:rPr>
          <w:rFonts w:eastAsia="Verdana"/>
          <w:szCs w:val="24"/>
        </w:rPr>
        <w:t xml:space="preserve"> </w:t>
      </w:r>
      <w:r w:rsidRPr="00150DDD">
        <w:rPr>
          <w:rFonts w:eastAsia="Verdana"/>
          <w:szCs w:val="24"/>
        </w:rPr>
        <w:t>intervention, support</w:t>
      </w:r>
      <w:r>
        <w:rPr>
          <w:rFonts w:eastAsia="Verdana"/>
          <w:szCs w:val="24"/>
        </w:rPr>
        <w:t xml:space="preserve"> </w:t>
      </w:r>
      <w:r w:rsidRPr="00150DDD">
        <w:rPr>
          <w:rFonts w:eastAsia="Verdana"/>
          <w:szCs w:val="24"/>
        </w:rPr>
        <w:t>and/or</w:t>
      </w:r>
      <w:r>
        <w:rPr>
          <w:rFonts w:eastAsia="Verdana"/>
          <w:szCs w:val="24"/>
        </w:rPr>
        <w:t xml:space="preserve"> </w:t>
      </w:r>
      <w:r w:rsidRPr="00150DDD">
        <w:rPr>
          <w:rFonts w:eastAsia="Verdana"/>
          <w:szCs w:val="24"/>
        </w:rPr>
        <w:t>information</w:t>
      </w:r>
      <w:r>
        <w:rPr>
          <w:rFonts w:eastAsia="Verdana"/>
          <w:szCs w:val="24"/>
        </w:rPr>
        <w:t xml:space="preserve"> </w:t>
      </w:r>
      <w:r w:rsidRPr="00150DDD">
        <w:rPr>
          <w:rFonts w:eastAsia="Verdana"/>
          <w:szCs w:val="24"/>
        </w:rPr>
        <w:t>which</w:t>
      </w:r>
      <w:r>
        <w:rPr>
          <w:rFonts w:eastAsia="Verdana"/>
          <w:szCs w:val="24"/>
        </w:rPr>
        <w:t xml:space="preserve"> </w:t>
      </w:r>
      <w:r w:rsidRPr="00150DDD">
        <w:rPr>
          <w:rFonts w:eastAsia="Verdana"/>
          <w:szCs w:val="24"/>
        </w:rPr>
        <w:t>could</w:t>
      </w:r>
      <w:r>
        <w:rPr>
          <w:rFonts w:eastAsia="Verdana"/>
          <w:szCs w:val="24"/>
        </w:rPr>
        <w:t xml:space="preserve"> </w:t>
      </w:r>
      <w:r w:rsidRPr="00150DDD">
        <w:rPr>
          <w:rFonts w:eastAsia="Verdana"/>
          <w:szCs w:val="24"/>
        </w:rPr>
        <w:t>make</w:t>
      </w:r>
      <w:r>
        <w:rPr>
          <w:rFonts w:eastAsia="Verdana"/>
          <w:szCs w:val="24"/>
        </w:rPr>
        <w:t xml:space="preserve"> </w:t>
      </w:r>
      <w:r w:rsidRPr="00150DDD">
        <w:rPr>
          <w:rFonts w:eastAsia="Verdana"/>
          <w:szCs w:val="24"/>
        </w:rPr>
        <w:t>life</w:t>
      </w:r>
      <w:r>
        <w:rPr>
          <w:rFonts w:eastAsia="Verdana"/>
          <w:szCs w:val="24"/>
        </w:rPr>
        <w:t xml:space="preserve"> </w:t>
      </w:r>
      <w:r w:rsidRPr="00150DDD">
        <w:rPr>
          <w:rFonts w:eastAsia="Verdana"/>
          <w:szCs w:val="24"/>
        </w:rPr>
        <w:t>better</w:t>
      </w:r>
      <w:r>
        <w:rPr>
          <w:rFonts w:eastAsia="Verdana"/>
          <w:szCs w:val="24"/>
        </w:rPr>
        <w:t xml:space="preserve"> </w:t>
      </w:r>
      <w:r w:rsidRPr="00150DDD">
        <w:rPr>
          <w:rFonts w:eastAsia="Verdana"/>
          <w:szCs w:val="24"/>
        </w:rPr>
        <w:t>and/or safer</w:t>
      </w:r>
      <w:r>
        <w:rPr>
          <w:rFonts w:eastAsia="Verdana"/>
          <w:szCs w:val="24"/>
        </w:rPr>
        <w:t xml:space="preserve"> </w:t>
      </w:r>
      <w:r w:rsidRPr="00150DDD">
        <w:rPr>
          <w:rFonts w:eastAsia="Verdana"/>
          <w:szCs w:val="24"/>
        </w:rPr>
        <w:t>for</w:t>
      </w:r>
      <w:r>
        <w:rPr>
          <w:rFonts w:eastAsia="Verdana"/>
          <w:szCs w:val="24"/>
        </w:rPr>
        <w:t xml:space="preserve"> </w:t>
      </w:r>
      <w:r w:rsidRPr="00150DDD">
        <w:rPr>
          <w:rFonts w:eastAsia="Verdana"/>
          <w:szCs w:val="24"/>
        </w:rPr>
        <w:t>them</w:t>
      </w:r>
      <w:r>
        <w:rPr>
          <w:rFonts w:eastAsia="Verdana"/>
          <w:szCs w:val="24"/>
        </w:rPr>
        <w:t xml:space="preserve"> </w:t>
      </w:r>
      <w:r w:rsidRPr="00150DDD">
        <w:rPr>
          <w:rFonts w:eastAsia="Verdana"/>
          <w:szCs w:val="24"/>
        </w:rPr>
        <w:t>and</w:t>
      </w:r>
      <w:r>
        <w:rPr>
          <w:rFonts w:eastAsia="Verdana"/>
          <w:szCs w:val="24"/>
        </w:rPr>
        <w:t xml:space="preserve"> </w:t>
      </w:r>
      <w:r w:rsidRPr="00150DDD">
        <w:rPr>
          <w:rFonts w:eastAsia="Verdana"/>
          <w:szCs w:val="24"/>
        </w:rPr>
        <w:t>be</w:t>
      </w:r>
      <w:r>
        <w:rPr>
          <w:rFonts w:eastAsia="Verdana"/>
          <w:szCs w:val="24"/>
        </w:rPr>
        <w:t xml:space="preserve"> </w:t>
      </w:r>
      <w:r w:rsidRPr="00150DDD">
        <w:rPr>
          <w:rFonts w:eastAsia="Verdana"/>
          <w:szCs w:val="24"/>
        </w:rPr>
        <w:t>involved</w:t>
      </w:r>
      <w:r>
        <w:rPr>
          <w:rFonts w:eastAsia="Verdana"/>
          <w:szCs w:val="24"/>
        </w:rPr>
        <w:t xml:space="preserve"> </w:t>
      </w:r>
      <w:r w:rsidRPr="00150DDD">
        <w:rPr>
          <w:rFonts w:eastAsia="Verdana"/>
          <w:szCs w:val="24"/>
        </w:rPr>
        <w:t>in</w:t>
      </w:r>
      <w:r>
        <w:rPr>
          <w:rFonts w:eastAsia="Verdana"/>
          <w:szCs w:val="24"/>
        </w:rPr>
        <w:t xml:space="preserve"> </w:t>
      </w:r>
      <w:r w:rsidRPr="00150DDD">
        <w:rPr>
          <w:rFonts w:eastAsia="Verdana"/>
          <w:szCs w:val="24"/>
        </w:rPr>
        <w:t>decisions</w:t>
      </w:r>
      <w:r>
        <w:rPr>
          <w:rFonts w:eastAsia="Verdana"/>
          <w:szCs w:val="24"/>
        </w:rPr>
        <w:t xml:space="preserve"> </w:t>
      </w:r>
      <w:r w:rsidRPr="00150DDD">
        <w:rPr>
          <w:rFonts w:eastAsia="Verdana"/>
          <w:szCs w:val="24"/>
        </w:rPr>
        <w:t>that</w:t>
      </w:r>
      <w:r>
        <w:rPr>
          <w:rFonts w:eastAsia="Verdana"/>
          <w:szCs w:val="24"/>
        </w:rPr>
        <w:t xml:space="preserve"> </w:t>
      </w:r>
      <w:r w:rsidRPr="00150DDD">
        <w:rPr>
          <w:rFonts w:eastAsia="Verdana"/>
          <w:szCs w:val="24"/>
        </w:rPr>
        <w:t>are</w:t>
      </w:r>
      <w:r>
        <w:rPr>
          <w:rFonts w:eastAsia="Verdana"/>
          <w:szCs w:val="24"/>
        </w:rPr>
        <w:t xml:space="preserve"> </w:t>
      </w:r>
      <w:r w:rsidRPr="00150DDD">
        <w:rPr>
          <w:rFonts w:eastAsia="Verdana"/>
          <w:szCs w:val="24"/>
        </w:rPr>
        <w:t>made</w:t>
      </w:r>
      <w:r>
        <w:rPr>
          <w:rFonts w:eastAsia="Verdana"/>
          <w:szCs w:val="24"/>
        </w:rPr>
        <w:t xml:space="preserve"> </w:t>
      </w:r>
      <w:r w:rsidRPr="00150DDD">
        <w:rPr>
          <w:rFonts w:eastAsia="Verdana"/>
          <w:szCs w:val="24"/>
        </w:rPr>
        <w:t>about them.</w:t>
      </w:r>
    </w:p>
    <w:p w14:paraId="0C015644" w14:textId="77777777" w:rsidR="007D63C2" w:rsidRPr="00150DDD" w:rsidRDefault="007D63C2" w:rsidP="007D63C2">
      <w:pPr>
        <w:ind w:right="-512"/>
        <w:jc w:val="both"/>
        <w:rPr>
          <w:rFonts w:eastAsia="Verdana"/>
          <w:szCs w:val="24"/>
        </w:rPr>
      </w:pPr>
    </w:p>
    <w:p w14:paraId="2A5714EB" w14:textId="77777777" w:rsidR="007D63C2" w:rsidRPr="00150DDD" w:rsidRDefault="007D63C2" w:rsidP="007D63C2">
      <w:pPr>
        <w:ind w:right="-512"/>
        <w:jc w:val="both"/>
        <w:rPr>
          <w:rFonts w:eastAsia="Verdana"/>
          <w:szCs w:val="24"/>
        </w:rPr>
      </w:pPr>
      <w:r w:rsidRPr="00150DDD">
        <w:rPr>
          <w:rFonts w:eastAsia="Verdana"/>
          <w:szCs w:val="24"/>
        </w:rPr>
        <w:t>We will promote the empowerment, wellbeing, security and safety of children and adults at risk of abuse consistent with their rights, mental capacity and personal choices.</w:t>
      </w:r>
    </w:p>
    <w:p w14:paraId="69CA4745" w14:textId="77777777" w:rsidR="007D63C2" w:rsidRPr="00150DDD" w:rsidRDefault="007D63C2" w:rsidP="007D63C2">
      <w:pPr>
        <w:ind w:right="-512"/>
        <w:jc w:val="both"/>
        <w:rPr>
          <w:rFonts w:eastAsia="Verdana"/>
          <w:szCs w:val="24"/>
        </w:rPr>
      </w:pPr>
    </w:p>
    <w:p w14:paraId="101D2259" w14:textId="77777777" w:rsidR="007D63C2" w:rsidRPr="00150DDD" w:rsidRDefault="007D63C2" w:rsidP="007D63C2">
      <w:pPr>
        <w:ind w:right="-512"/>
        <w:jc w:val="both"/>
        <w:rPr>
          <w:rFonts w:eastAsia="Verdana"/>
          <w:szCs w:val="24"/>
        </w:rPr>
      </w:pPr>
      <w:r w:rsidRPr="00150DDD">
        <w:rPr>
          <w:rFonts w:eastAsia="Verdana"/>
          <w:szCs w:val="24"/>
        </w:rPr>
        <w:t>We aim to minimise the risk of abuse by being sensitive to cultural, gender and individual needs in our service delivery.</w:t>
      </w:r>
    </w:p>
    <w:p w14:paraId="48BB629C" w14:textId="77777777" w:rsidR="007D63C2" w:rsidRPr="00150DDD" w:rsidRDefault="007D63C2" w:rsidP="007D63C2">
      <w:pPr>
        <w:ind w:right="-512"/>
        <w:jc w:val="both"/>
        <w:rPr>
          <w:rFonts w:eastAsia="Verdana"/>
          <w:szCs w:val="24"/>
        </w:rPr>
      </w:pPr>
    </w:p>
    <w:p w14:paraId="57C2CFF0" w14:textId="77777777" w:rsidR="007D63C2" w:rsidRDefault="007D63C2" w:rsidP="007D63C2">
      <w:pPr>
        <w:ind w:right="-512"/>
        <w:jc w:val="both"/>
        <w:rPr>
          <w:rFonts w:eastAsia="Verdana"/>
          <w:szCs w:val="24"/>
        </w:rPr>
      </w:pPr>
      <w:r w:rsidRPr="00150DDD">
        <w:rPr>
          <w:rFonts w:eastAsia="Verdana"/>
          <w:szCs w:val="24"/>
        </w:rPr>
        <w:t>We</w:t>
      </w:r>
      <w:r>
        <w:rPr>
          <w:rFonts w:eastAsia="Verdana"/>
          <w:szCs w:val="24"/>
        </w:rPr>
        <w:t xml:space="preserve"> </w:t>
      </w:r>
      <w:r w:rsidRPr="00150DDD">
        <w:rPr>
          <w:rFonts w:eastAsia="Verdana"/>
          <w:szCs w:val="24"/>
        </w:rPr>
        <w:t>will</w:t>
      </w:r>
      <w:r>
        <w:rPr>
          <w:rFonts w:eastAsia="Verdana"/>
          <w:szCs w:val="24"/>
        </w:rPr>
        <w:t xml:space="preserve"> </w:t>
      </w:r>
      <w:r w:rsidRPr="00150DDD">
        <w:rPr>
          <w:rFonts w:eastAsia="Verdana"/>
          <w:szCs w:val="24"/>
        </w:rPr>
        <w:t>maintain</w:t>
      </w:r>
      <w:r>
        <w:rPr>
          <w:rFonts w:eastAsia="Verdana"/>
          <w:szCs w:val="24"/>
        </w:rPr>
        <w:t xml:space="preserve"> </w:t>
      </w:r>
      <w:r w:rsidRPr="00150DDD">
        <w:rPr>
          <w:rFonts w:eastAsia="Verdana"/>
          <w:szCs w:val="24"/>
        </w:rPr>
        <w:t>a</w:t>
      </w:r>
      <w:r>
        <w:rPr>
          <w:rFonts w:eastAsia="Verdana"/>
          <w:szCs w:val="24"/>
        </w:rPr>
        <w:t xml:space="preserve"> </w:t>
      </w:r>
      <w:r w:rsidRPr="00150DDD">
        <w:rPr>
          <w:rFonts w:eastAsia="Verdana"/>
          <w:szCs w:val="24"/>
        </w:rPr>
        <w:t>culture</w:t>
      </w:r>
      <w:r>
        <w:rPr>
          <w:rFonts w:eastAsia="Verdana"/>
          <w:szCs w:val="24"/>
        </w:rPr>
        <w:t xml:space="preserve"> </w:t>
      </w:r>
      <w:r w:rsidRPr="00150DDD">
        <w:rPr>
          <w:rFonts w:eastAsia="Verdana"/>
          <w:szCs w:val="24"/>
        </w:rPr>
        <w:t>and</w:t>
      </w:r>
      <w:r>
        <w:rPr>
          <w:rFonts w:eastAsia="Verdana"/>
          <w:szCs w:val="24"/>
        </w:rPr>
        <w:t xml:space="preserve"> </w:t>
      </w:r>
      <w:r w:rsidRPr="00150DDD">
        <w:rPr>
          <w:rFonts w:eastAsia="Verdana"/>
          <w:szCs w:val="24"/>
        </w:rPr>
        <w:t>standards</w:t>
      </w:r>
      <w:r>
        <w:rPr>
          <w:rFonts w:eastAsia="Verdana"/>
          <w:szCs w:val="24"/>
        </w:rPr>
        <w:t xml:space="preserve"> </w:t>
      </w:r>
      <w:r w:rsidRPr="00150DDD">
        <w:rPr>
          <w:rFonts w:eastAsia="Verdana"/>
          <w:szCs w:val="24"/>
        </w:rPr>
        <w:t>that</w:t>
      </w:r>
      <w:r>
        <w:rPr>
          <w:rFonts w:eastAsia="Verdana"/>
          <w:szCs w:val="24"/>
        </w:rPr>
        <w:t xml:space="preserve"> </w:t>
      </w:r>
      <w:r w:rsidRPr="00150DDD">
        <w:rPr>
          <w:rFonts w:eastAsia="Verdana"/>
          <w:szCs w:val="24"/>
        </w:rPr>
        <w:t>prevent</w:t>
      </w:r>
      <w:r>
        <w:rPr>
          <w:rFonts w:eastAsia="Verdana"/>
          <w:szCs w:val="24"/>
        </w:rPr>
        <w:t xml:space="preserve"> </w:t>
      </w:r>
      <w:r w:rsidRPr="00150DDD">
        <w:rPr>
          <w:rFonts w:eastAsia="Verdana"/>
          <w:szCs w:val="24"/>
        </w:rPr>
        <w:t xml:space="preserve">the </w:t>
      </w:r>
      <w:r>
        <w:rPr>
          <w:rFonts w:eastAsia="Verdana"/>
          <w:szCs w:val="24"/>
        </w:rPr>
        <w:t>d</w:t>
      </w:r>
      <w:r w:rsidRPr="00150DDD">
        <w:rPr>
          <w:rFonts w:eastAsia="Verdana"/>
          <w:szCs w:val="24"/>
        </w:rPr>
        <w:t>evelopment of poor care and support practices</w:t>
      </w:r>
    </w:p>
    <w:p w14:paraId="67B01F26" w14:textId="77777777" w:rsidR="007D63C2" w:rsidRDefault="007D63C2" w:rsidP="007D63C2">
      <w:pPr>
        <w:ind w:right="-512"/>
        <w:jc w:val="both"/>
        <w:rPr>
          <w:rFonts w:eastAsia="Verdana"/>
          <w:szCs w:val="24"/>
        </w:rPr>
      </w:pPr>
    </w:p>
    <w:p w14:paraId="6AA7E366" w14:textId="77777777" w:rsidR="007D63C2" w:rsidRPr="00C3298F" w:rsidRDefault="007D63C2" w:rsidP="007D63C2">
      <w:pPr>
        <w:ind w:right="-512"/>
        <w:jc w:val="both"/>
        <w:rPr>
          <w:rFonts w:eastAsia="Verdana"/>
          <w:szCs w:val="24"/>
        </w:rPr>
      </w:pPr>
      <w:r w:rsidRPr="00C3298F">
        <w:rPr>
          <w:rFonts w:eastAsia="Verdana"/>
          <w:szCs w:val="24"/>
        </w:rPr>
        <w:t>GCH recognises</w:t>
      </w:r>
      <w:r>
        <w:rPr>
          <w:rFonts w:eastAsia="Verdana"/>
          <w:szCs w:val="24"/>
        </w:rPr>
        <w:t xml:space="preserve"> </w:t>
      </w:r>
      <w:r w:rsidRPr="00C3298F">
        <w:rPr>
          <w:rFonts w:eastAsia="Verdana"/>
          <w:szCs w:val="24"/>
        </w:rPr>
        <w:t>that</w:t>
      </w:r>
      <w:r>
        <w:rPr>
          <w:rFonts w:eastAsia="Verdana"/>
          <w:szCs w:val="24"/>
        </w:rPr>
        <w:t xml:space="preserve"> </w:t>
      </w:r>
      <w:r w:rsidRPr="00C3298F">
        <w:rPr>
          <w:rFonts w:eastAsia="Verdana"/>
          <w:szCs w:val="24"/>
        </w:rPr>
        <w:t>inter-agency</w:t>
      </w:r>
      <w:r>
        <w:rPr>
          <w:rFonts w:eastAsia="Verdana"/>
          <w:szCs w:val="24"/>
        </w:rPr>
        <w:t xml:space="preserve"> co</w:t>
      </w:r>
      <w:r w:rsidRPr="00C3298F">
        <w:rPr>
          <w:rFonts w:eastAsia="Verdana"/>
          <w:szCs w:val="24"/>
        </w:rPr>
        <w:t>operation</w:t>
      </w:r>
      <w:r>
        <w:rPr>
          <w:rFonts w:eastAsia="Verdana"/>
          <w:szCs w:val="24"/>
        </w:rPr>
        <w:t xml:space="preserve"> </w:t>
      </w:r>
      <w:r w:rsidRPr="00C3298F">
        <w:rPr>
          <w:rFonts w:eastAsia="Verdana"/>
          <w:szCs w:val="24"/>
        </w:rPr>
        <w:t>is</w:t>
      </w:r>
      <w:r>
        <w:rPr>
          <w:rFonts w:eastAsia="Verdana"/>
          <w:szCs w:val="24"/>
        </w:rPr>
        <w:t xml:space="preserve"> </w:t>
      </w:r>
      <w:r w:rsidRPr="00C3298F">
        <w:rPr>
          <w:rFonts w:eastAsia="Verdana"/>
          <w:szCs w:val="24"/>
        </w:rPr>
        <w:t>essential</w:t>
      </w:r>
      <w:r>
        <w:rPr>
          <w:rFonts w:eastAsia="Verdana"/>
          <w:szCs w:val="24"/>
        </w:rPr>
        <w:t xml:space="preserve"> </w:t>
      </w:r>
      <w:r w:rsidRPr="00C3298F">
        <w:rPr>
          <w:rFonts w:eastAsia="Verdana"/>
          <w:szCs w:val="24"/>
        </w:rPr>
        <w:t>if children and vulnerable adults are to be protected effectively from abuse.</w:t>
      </w:r>
      <w:r>
        <w:rPr>
          <w:rFonts w:eastAsia="Verdana"/>
          <w:szCs w:val="24"/>
        </w:rPr>
        <w:t xml:space="preserve"> </w:t>
      </w:r>
      <w:r w:rsidRPr="00C3298F">
        <w:rPr>
          <w:rFonts w:eastAsia="Verdana"/>
          <w:szCs w:val="24"/>
        </w:rPr>
        <w:t>We</w:t>
      </w:r>
      <w:r>
        <w:rPr>
          <w:rFonts w:eastAsia="Verdana"/>
          <w:szCs w:val="24"/>
        </w:rPr>
        <w:t xml:space="preserve"> </w:t>
      </w:r>
      <w:r w:rsidRPr="00C3298F">
        <w:rPr>
          <w:rFonts w:eastAsia="Verdana"/>
          <w:szCs w:val="24"/>
        </w:rPr>
        <w:t>will work</w:t>
      </w:r>
      <w:r>
        <w:rPr>
          <w:rFonts w:eastAsia="Verdana"/>
          <w:szCs w:val="24"/>
        </w:rPr>
        <w:t xml:space="preserve"> </w:t>
      </w:r>
      <w:r w:rsidRPr="00C3298F">
        <w:rPr>
          <w:rFonts w:eastAsia="Verdana"/>
          <w:szCs w:val="24"/>
        </w:rPr>
        <w:t>closely</w:t>
      </w:r>
      <w:r>
        <w:rPr>
          <w:rFonts w:eastAsia="Verdana"/>
          <w:szCs w:val="24"/>
        </w:rPr>
        <w:t xml:space="preserve"> </w:t>
      </w:r>
      <w:r w:rsidRPr="00C3298F">
        <w:rPr>
          <w:rFonts w:eastAsia="Verdana"/>
          <w:szCs w:val="24"/>
        </w:rPr>
        <w:t>in</w:t>
      </w:r>
      <w:r>
        <w:rPr>
          <w:rFonts w:eastAsia="Verdana"/>
          <w:szCs w:val="24"/>
        </w:rPr>
        <w:t xml:space="preserve"> </w:t>
      </w:r>
      <w:r w:rsidRPr="00C3298F">
        <w:rPr>
          <w:rFonts w:eastAsia="Verdana"/>
          <w:szCs w:val="24"/>
        </w:rPr>
        <w:t>partnership</w:t>
      </w:r>
      <w:r>
        <w:rPr>
          <w:rFonts w:eastAsia="Verdana"/>
          <w:szCs w:val="24"/>
        </w:rPr>
        <w:t xml:space="preserve"> </w:t>
      </w:r>
      <w:r w:rsidRPr="00C3298F">
        <w:rPr>
          <w:rFonts w:eastAsia="Verdana"/>
          <w:szCs w:val="24"/>
        </w:rPr>
        <w:t>with</w:t>
      </w:r>
      <w:r>
        <w:rPr>
          <w:rFonts w:eastAsia="Verdana"/>
          <w:szCs w:val="24"/>
        </w:rPr>
        <w:t xml:space="preserve"> </w:t>
      </w:r>
      <w:r w:rsidRPr="00C3298F">
        <w:rPr>
          <w:rFonts w:eastAsia="Verdana"/>
          <w:szCs w:val="24"/>
        </w:rPr>
        <w:t>key</w:t>
      </w:r>
      <w:r>
        <w:rPr>
          <w:rFonts w:eastAsia="Verdana"/>
          <w:szCs w:val="24"/>
        </w:rPr>
        <w:t xml:space="preserve"> </w:t>
      </w:r>
      <w:r w:rsidRPr="00C3298F">
        <w:rPr>
          <w:rFonts w:eastAsia="Verdana"/>
          <w:szCs w:val="24"/>
        </w:rPr>
        <w:t>agencies</w:t>
      </w:r>
      <w:r>
        <w:rPr>
          <w:rFonts w:eastAsia="Verdana"/>
          <w:szCs w:val="24"/>
        </w:rPr>
        <w:t xml:space="preserve"> </w:t>
      </w:r>
      <w:r w:rsidRPr="00C3298F">
        <w:rPr>
          <w:rFonts w:eastAsia="Verdana"/>
          <w:szCs w:val="24"/>
        </w:rPr>
        <w:t>and professionals,</w:t>
      </w:r>
      <w:r>
        <w:rPr>
          <w:rFonts w:eastAsia="Verdana"/>
          <w:szCs w:val="24"/>
        </w:rPr>
        <w:t xml:space="preserve"> </w:t>
      </w:r>
      <w:r w:rsidRPr="00C3298F">
        <w:rPr>
          <w:rFonts w:eastAsia="Verdana"/>
          <w:szCs w:val="24"/>
        </w:rPr>
        <w:t>sharing</w:t>
      </w:r>
      <w:r>
        <w:rPr>
          <w:rFonts w:eastAsia="Verdana"/>
          <w:szCs w:val="24"/>
        </w:rPr>
        <w:t xml:space="preserve"> </w:t>
      </w:r>
      <w:r w:rsidRPr="00C3298F">
        <w:rPr>
          <w:rFonts w:eastAsia="Verdana"/>
          <w:szCs w:val="24"/>
        </w:rPr>
        <w:t>information</w:t>
      </w:r>
      <w:r>
        <w:rPr>
          <w:rFonts w:eastAsia="Verdana"/>
          <w:szCs w:val="24"/>
        </w:rPr>
        <w:t xml:space="preserve"> </w:t>
      </w:r>
      <w:r w:rsidRPr="00C3298F">
        <w:rPr>
          <w:rFonts w:eastAsia="Verdana"/>
          <w:szCs w:val="24"/>
        </w:rPr>
        <w:t>and</w:t>
      </w:r>
      <w:r>
        <w:rPr>
          <w:rFonts w:eastAsia="Verdana"/>
          <w:szCs w:val="24"/>
        </w:rPr>
        <w:t xml:space="preserve"> </w:t>
      </w:r>
      <w:r w:rsidRPr="00C3298F">
        <w:rPr>
          <w:rFonts w:eastAsia="Verdana"/>
          <w:szCs w:val="24"/>
        </w:rPr>
        <w:t>developing</w:t>
      </w:r>
      <w:r>
        <w:rPr>
          <w:rFonts w:eastAsia="Verdana"/>
          <w:szCs w:val="24"/>
        </w:rPr>
        <w:t xml:space="preserve"> </w:t>
      </w:r>
      <w:r w:rsidRPr="00C3298F">
        <w:rPr>
          <w:rFonts w:eastAsia="Verdana"/>
          <w:szCs w:val="24"/>
        </w:rPr>
        <w:t>appropriate strategies to respond to the needs of our tenants and clients.</w:t>
      </w:r>
    </w:p>
    <w:p w14:paraId="45CB9DCA" w14:textId="77777777" w:rsidR="007D63C2" w:rsidRPr="00C3298F" w:rsidRDefault="007D63C2" w:rsidP="007D63C2">
      <w:pPr>
        <w:ind w:right="-512"/>
        <w:jc w:val="both"/>
        <w:rPr>
          <w:rFonts w:eastAsia="Verdana"/>
          <w:szCs w:val="24"/>
        </w:rPr>
      </w:pPr>
    </w:p>
    <w:p w14:paraId="2F713124" w14:textId="77777777" w:rsidR="007D63C2" w:rsidRPr="00C3298F" w:rsidRDefault="007D63C2" w:rsidP="007D63C2">
      <w:pPr>
        <w:ind w:right="-512"/>
        <w:jc w:val="both"/>
        <w:rPr>
          <w:rFonts w:eastAsia="Verdana"/>
          <w:szCs w:val="24"/>
        </w:rPr>
      </w:pPr>
      <w:r w:rsidRPr="00C3298F">
        <w:rPr>
          <w:rFonts w:eastAsia="Verdana"/>
          <w:szCs w:val="24"/>
        </w:rPr>
        <w:t xml:space="preserve">All </w:t>
      </w:r>
      <w:r>
        <w:rPr>
          <w:rFonts w:eastAsia="Verdana"/>
          <w:szCs w:val="24"/>
        </w:rPr>
        <w:t>staff</w:t>
      </w:r>
      <w:r w:rsidRPr="00C3298F">
        <w:rPr>
          <w:rFonts w:eastAsia="Verdana"/>
          <w:szCs w:val="24"/>
        </w:rPr>
        <w:t xml:space="preserve"> will be aware of, and comply with, local guidelines in relation to reporting concerns about children or vulnerable adults at risk.</w:t>
      </w:r>
      <w:r>
        <w:rPr>
          <w:rFonts w:eastAsia="Verdana"/>
          <w:szCs w:val="24"/>
        </w:rPr>
        <w:t xml:space="preserve"> </w:t>
      </w:r>
      <w:r w:rsidRPr="00C3298F">
        <w:rPr>
          <w:rFonts w:eastAsia="Verdana"/>
          <w:szCs w:val="24"/>
        </w:rPr>
        <w:t>Where</w:t>
      </w:r>
      <w:r>
        <w:rPr>
          <w:rFonts w:eastAsia="Verdana"/>
          <w:szCs w:val="24"/>
        </w:rPr>
        <w:t xml:space="preserve"> </w:t>
      </w:r>
      <w:r w:rsidRPr="00C3298F">
        <w:rPr>
          <w:rFonts w:eastAsia="Verdana"/>
          <w:szCs w:val="24"/>
        </w:rPr>
        <w:t>no</w:t>
      </w:r>
      <w:r>
        <w:rPr>
          <w:rFonts w:eastAsia="Verdana"/>
          <w:szCs w:val="24"/>
        </w:rPr>
        <w:t xml:space="preserve"> </w:t>
      </w:r>
      <w:r w:rsidRPr="00C3298F">
        <w:rPr>
          <w:rFonts w:eastAsia="Verdana"/>
          <w:szCs w:val="24"/>
        </w:rPr>
        <w:t>such</w:t>
      </w:r>
      <w:r>
        <w:rPr>
          <w:rFonts w:eastAsia="Verdana"/>
          <w:szCs w:val="24"/>
        </w:rPr>
        <w:t xml:space="preserve"> </w:t>
      </w:r>
      <w:r w:rsidRPr="00C3298F">
        <w:rPr>
          <w:rFonts w:eastAsia="Verdana"/>
          <w:szCs w:val="24"/>
        </w:rPr>
        <w:t>local</w:t>
      </w:r>
      <w:r>
        <w:rPr>
          <w:rFonts w:eastAsia="Verdana"/>
          <w:szCs w:val="24"/>
        </w:rPr>
        <w:t xml:space="preserve"> </w:t>
      </w:r>
      <w:r w:rsidRPr="00C3298F">
        <w:rPr>
          <w:rFonts w:eastAsia="Verdana"/>
          <w:szCs w:val="24"/>
        </w:rPr>
        <w:t>procedures</w:t>
      </w:r>
      <w:r>
        <w:rPr>
          <w:rFonts w:eastAsia="Verdana"/>
          <w:szCs w:val="24"/>
        </w:rPr>
        <w:t xml:space="preserve"> </w:t>
      </w:r>
      <w:r w:rsidRPr="00C3298F">
        <w:rPr>
          <w:rFonts w:eastAsia="Verdana"/>
          <w:szCs w:val="24"/>
        </w:rPr>
        <w:t>exist</w:t>
      </w:r>
      <w:r>
        <w:rPr>
          <w:rFonts w:eastAsia="Verdana"/>
          <w:szCs w:val="24"/>
        </w:rPr>
        <w:t xml:space="preserve"> </w:t>
      </w:r>
      <w:r w:rsidRPr="00C3298F">
        <w:rPr>
          <w:rFonts w:eastAsia="Verdana"/>
          <w:szCs w:val="24"/>
        </w:rPr>
        <w:t>externally,</w:t>
      </w:r>
      <w:r>
        <w:rPr>
          <w:rFonts w:eastAsia="Verdana"/>
          <w:szCs w:val="24"/>
        </w:rPr>
        <w:t xml:space="preserve"> </w:t>
      </w:r>
      <w:r w:rsidRPr="00C3298F">
        <w:rPr>
          <w:rFonts w:eastAsia="Verdana"/>
          <w:szCs w:val="24"/>
        </w:rPr>
        <w:t>we</w:t>
      </w:r>
      <w:r>
        <w:rPr>
          <w:rFonts w:eastAsia="Verdana"/>
          <w:szCs w:val="24"/>
        </w:rPr>
        <w:t xml:space="preserve"> </w:t>
      </w:r>
      <w:r w:rsidRPr="00C3298F">
        <w:rPr>
          <w:rFonts w:eastAsia="Verdana"/>
          <w:szCs w:val="24"/>
        </w:rPr>
        <w:t>will provide our own.</w:t>
      </w:r>
    </w:p>
    <w:p w14:paraId="2476F4FE" w14:textId="77777777" w:rsidR="007D63C2" w:rsidRPr="00C3298F" w:rsidRDefault="007D63C2" w:rsidP="007D63C2">
      <w:pPr>
        <w:ind w:right="-512"/>
        <w:jc w:val="both"/>
        <w:rPr>
          <w:rFonts w:eastAsia="Verdana"/>
          <w:szCs w:val="24"/>
        </w:rPr>
      </w:pPr>
    </w:p>
    <w:p w14:paraId="02A16F9F" w14:textId="77777777" w:rsidR="007D63C2" w:rsidRPr="00C3298F" w:rsidRDefault="007D63C2" w:rsidP="007D63C2">
      <w:pPr>
        <w:ind w:right="-512"/>
        <w:jc w:val="both"/>
        <w:rPr>
          <w:rFonts w:eastAsia="Verdana"/>
          <w:szCs w:val="24"/>
        </w:rPr>
      </w:pPr>
      <w:r w:rsidRPr="00C3298F">
        <w:rPr>
          <w:rFonts w:eastAsia="Verdana"/>
          <w:szCs w:val="24"/>
        </w:rPr>
        <w:t>We will report every instance of disclosed or suspected abuse to the appropriate social services contact in line with each Local Authority safeguarding</w:t>
      </w:r>
      <w:r>
        <w:rPr>
          <w:rFonts w:eastAsia="Verdana"/>
          <w:szCs w:val="24"/>
        </w:rPr>
        <w:t xml:space="preserve"> </w:t>
      </w:r>
      <w:r w:rsidRPr="00C3298F">
        <w:rPr>
          <w:rFonts w:eastAsia="Verdana"/>
          <w:szCs w:val="24"/>
        </w:rPr>
        <w:t>procedures</w:t>
      </w:r>
      <w:r>
        <w:rPr>
          <w:rFonts w:eastAsia="Verdana"/>
          <w:szCs w:val="24"/>
        </w:rPr>
        <w:t xml:space="preserve"> </w:t>
      </w:r>
      <w:r w:rsidRPr="00C3298F">
        <w:rPr>
          <w:rFonts w:eastAsia="Verdana"/>
          <w:szCs w:val="24"/>
        </w:rPr>
        <w:t>alerting</w:t>
      </w:r>
      <w:r>
        <w:rPr>
          <w:rFonts w:eastAsia="Verdana"/>
          <w:szCs w:val="24"/>
        </w:rPr>
        <w:t xml:space="preserve"> </w:t>
      </w:r>
      <w:r w:rsidRPr="00C3298F">
        <w:rPr>
          <w:rFonts w:eastAsia="Verdana"/>
          <w:szCs w:val="24"/>
        </w:rPr>
        <w:t>the</w:t>
      </w:r>
      <w:r>
        <w:rPr>
          <w:rFonts w:eastAsia="Verdana"/>
          <w:szCs w:val="24"/>
        </w:rPr>
        <w:t xml:space="preserve"> </w:t>
      </w:r>
      <w:r w:rsidRPr="00C3298F">
        <w:rPr>
          <w:rFonts w:eastAsia="Verdana"/>
          <w:szCs w:val="24"/>
        </w:rPr>
        <w:t>police</w:t>
      </w:r>
      <w:r>
        <w:rPr>
          <w:rFonts w:eastAsia="Verdana"/>
          <w:szCs w:val="24"/>
        </w:rPr>
        <w:t xml:space="preserve"> </w:t>
      </w:r>
      <w:r w:rsidRPr="00C3298F">
        <w:rPr>
          <w:rFonts w:eastAsia="Verdana"/>
          <w:szCs w:val="24"/>
        </w:rPr>
        <w:t>or</w:t>
      </w:r>
      <w:r>
        <w:rPr>
          <w:rFonts w:eastAsia="Verdana"/>
          <w:szCs w:val="24"/>
        </w:rPr>
        <w:t xml:space="preserve"> </w:t>
      </w:r>
      <w:r w:rsidRPr="00C3298F">
        <w:rPr>
          <w:rFonts w:eastAsia="Verdana"/>
          <w:szCs w:val="24"/>
        </w:rPr>
        <w:t>other</w:t>
      </w:r>
      <w:r>
        <w:rPr>
          <w:rFonts w:eastAsia="Verdana"/>
          <w:szCs w:val="24"/>
        </w:rPr>
        <w:t xml:space="preserve"> </w:t>
      </w:r>
      <w:r w:rsidRPr="00C3298F">
        <w:rPr>
          <w:rFonts w:eastAsia="Verdana"/>
          <w:szCs w:val="24"/>
        </w:rPr>
        <w:t>emergency services as required.</w:t>
      </w:r>
      <w:r>
        <w:rPr>
          <w:rFonts w:eastAsia="Verdana"/>
          <w:szCs w:val="24"/>
        </w:rPr>
        <w:t xml:space="preserve"> </w:t>
      </w:r>
      <w:r w:rsidRPr="00C3298F">
        <w:rPr>
          <w:rFonts w:eastAsia="Verdana"/>
          <w:szCs w:val="24"/>
        </w:rPr>
        <w:t>Where appropriate, we will report concerns to the Disclosure Barring Service or the Care Quality Commission.</w:t>
      </w:r>
    </w:p>
    <w:p w14:paraId="0643D4D9" w14:textId="77777777" w:rsidR="007D63C2" w:rsidRPr="00C3298F" w:rsidRDefault="007D63C2" w:rsidP="007D63C2">
      <w:pPr>
        <w:ind w:right="-512"/>
        <w:jc w:val="both"/>
        <w:rPr>
          <w:rFonts w:eastAsia="Verdana"/>
          <w:szCs w:val="24"/>
        </w:rPr>
      </w:pPr>
    </w:p>
    <w:p w14:paraId="73493125" w14:textId="77777777" w:rsidR="007D63C2" w:rsidRPr="00C3298F" w:rsidRDefault="007D63C2" w:rsidP="007D63C2">
      <w:pPr>
        <w:ind w:right="-512"/>
        <w:jc w:val="both"/>
        <w:rPr>
          <w:rFonts w:eastAsia="Verdana"/>
          <w:szCs w:val="24"/>
        </w:rPr>
      </w:pPr>
      <w:r w:rsidRPr="00C3298F">
        <w:rPr>
          <w:rFonts w:eastAsia="Verdana"/>
          <w:szCs w:val="24"/>
        </w:rPr>
        <w:t>GCH</w:t>
      </w:r>
      <w:r>
        <w:rPr>
          <w:rFonts w:eastAsia="Verdana"/>
          <w:szCs w:val="24"/>
        </w:rPr>
        <w:t xml:space="preserve"> </w:t>
      </w:r>
      <w:r w:rsidRPr="00C3298F">
        <w:rPr>
          <w:rFonts w:eastAsia="Verdana"/>
          <w:szCs w:val="24"/>
        </w:rPr>
        <w:t>actively</w:t>
      </w:r>
      <w:r>
        <w:rPr>
          <w:rFonts w:eastAsia="Verdana"/>
          <w:szCs w:val="24"/>
        </w:rPr>
        <w:t xml:space="preserve"> </w:t>
      </w:r>
      <w:r w:rsidRPr="00C3298F">
        <w:rPr>
          <w:rFonts w:eastAsia="Verdana"/>
          <w:szCs w:val="24"/>
        </w:rPr>
        <w:t>encourages</w:t>
      </w:r>
      <w:r>
        <w:rPr>
          <w:rFonts w:eastAsia="Verdana"/>
          <w:szCs w:val="24"/>
        </w:rPr>
        <w:t xml:space="preserve"> </w:t>
      </w:r>
      <w:r w:rsidRPr="00C3298F">
        <w:rPr>
          <w:rFonts w:eastAsia="Verdana"/>
          <w:szCs w:val="24"/>
        </w:rPr>
        <w:t>and</w:t>
      </w:r>
      <w:r>
        <w:rPr>
          <w:rFonts w:eastAsia="Verdana"/>
          <w:szCs w:val="24"/>
        </w:rPr>
        <w:t xml:space="preserve"> </w:t>
      </w:r>
      <w:r w:rsidRPr="00C3298F">
        <w:rPr>
          <w:rFonts w:eastAsia="Verdana"/>
          <w:szCs w:val="24"/>
        </w:rPr>
        <w:t>supports</w:t>
      </w:r>
      <w:r>
        <w:rPr>
          <w:rFonts w:eastAsia="Verdana"/>
          <w:szCs w:val="24"/>
        </w:rPr>
        <w:t xml:space="preserve"> </w:t>
      </w:r>
      <w:r w:rsidRPr="00C3298F">
        <w:rPr>
          <w:rFonts w:eastAsia="Verdana"/>
          <w:szCs w:val="24"/>
        </w:rPr>
        <w:t>reporting</w:t>
      </w:r>
      <w:r>
        <w:rPr>
          <w:rFonts w:eastAsia="Verdana"/>
          <w:szCs w:val="24"/>
        </w:rPr>
        <w:t xml:space="preserve"> </w:t>
      </w:r>
      <w:r w:rsidRPr="00C3298F">
        <w:rPr>
          <w:rFonts w:eastAsia="Verdana"/>
          <w:szCs w:val="24"/>
        </w:rPr>
        <w:t>of</w:t>
      </w:r>
      <w:r>
        <w:rPr>
          <w:rFonts w:eastAsia="Verdana"/>
          <w:szCs w:val="24"/>
        </w:rPr>
        <w:t xml:space="preserve"> </w:t>
      </w:r>
      <w:r w:rsidRPr="00C3298F">
        <w:rPr>
          <w:rFonts w:eastAsia="Verdana"/>
          <w:szCs w:val="24"/>
        </w:rPr>
        <w:t>concerns</w:t>
      </w:r>
      <w:r>
        <w:rPr>
          <w:rFonts w:eastAsia="Verdana"/>
          <w:szCs w:val="24"/>
        </w:rPr>
        <w:t xml:space="preserve"> </w:t>
      </w:r>
      <w:r w:rsidRPr="00C3298F">
        <w:rPr>
          <w:rFonts w:eastAsia="Verdana"/>
          <w:szCs w:val="24"/>
        </w:rPr>
        <w:t>and will</w:t>
      </w:r>
      <w:r>
        <w:rPr>
          <w:rFonts w:eastAsia="Verdana"/>
          <w:szCs w:val="24"/>
        </w:rPr>
        <w:t xml:space="preserve"> </w:t>
      </w:r>
      <w:r w:rsidRPr="00C3298F">
        <w:rPr>
          <w:rFonts w:eastAsia="Verdana"/>
          <w:szCs w:val="24"/>
        </w:rPr>
        <w:t>protect</w:t>
      </w:r>
      <w:r>
        <w:rPr>
          <w:rFonts w:eastAsia="Verdana"/>
          <w:szCs w:val="24"/>
        </w:rPr>
        <w:t xml:space="preserve"> staff </w:t>
      </w:r>
      <w:r w:rsidRPr="00C3298F">
        <w:rPr>
          <w:rFonts w:eastAsia="Verdana"/>
          <w:szCs w:val="24"/>
        </w:rPr>
        <w:t>disclosing</w:t>
      </w:r>
      <w:r>
        <w:rPr>
          <w:rFonts w:eastAsia="Verdana"/>
          <w:szCs w:val="24"/>
        </w:rPr>
        <w:t xml:space="preserve"> </w:t>
      </w:r>
      <w:r w:rsidRPr="00C3298F">
        <w:rPr>
          <w:rFonts w:eastAsia="Verdana"/>
          <w:szCs w:val="24"/>
        </w:rPr>
        <w:t>malpractice</w:t>
      </w:r>
      <w:r>
        <w:rPr>
          <w:rFonts w:eastAsia="Verdana"/>
          <w:szCs w:val="24"/>
        </w:rPr>
        <w:t xml:space="preserve"> </w:t>
      </w:r>
      <w:r w:rsidRPr="00C3298F">
        <w:rPr>
          <w:rFonts w:eastAsia="Verdana"/>
          <w:szCs w:val="24"/>
        </w:rPr>
        <w:t>from</w:t>
      </w:r>
      <w:r>
        <w:rPr>
          <w:rFonts w:eastAsia="Verdana"/>
          <w:szCs w:val="24"/>
        </w:rPr>
        <w:t xml:space="preserve"> </w:t>
      </w:r>
      <w:r w:rsidRPr="00C3298F">
        <w:rPr>
          <w:rFonts w:eastAsia="Verdana"/>
          <w:szCs w:val="24"/>
        </w:rPr>
        <w:t>the</w:t>
      </w:r>
      <w:r>
        <w:rPr>
          <w:rFonts w:eastAsia="Verdana"/>
          <w:szCs w:val="24"/>
        </w:rPr>
        <w:t xml:space="preserve"> </w:t>
      </w:r>
      <w:r w:rsidRPr="00C3298F">
        <w:rPr>
          <w:rFonts w:eastAsia="Verdana"/>
          <w:szCs w:val="24"/>
        </w:rPr>
        <w:t>risk</w:t>
      </w:r>
      <w:r>
        <w:rPr>
          <w:rFonts w:eastAsia="Verdana"/>
          <w:szCs w:val="24"/>
        </w:rPr>
        <w:t xml:space="preserve"> </w:t>
      </w:r>
      <w:r w:rsidRPr="00C3298F">
        <w:rPr>
          <w:rFonts w:eastAsia="Verdana"/>
          <w:szCs w:val="24"/>
        </w:rPr>
        <w:t>of victimisation provided the disclosure is made in good faith.</w:t>
      </w:r>
    </w:p>
    <w:p w14:paraId="59EF3EA2" w14:textId="77777777" w:rsidR="007D63C2" w:rsidRDefault="007D63C2" w:rsidP="007D63C2">
      <w:pPr>
        <w:ind w:right="-512"/>
        <w:jc w:val="both"/>
        <w:rPr>
          <w:rFonts w:eastAsia="Verdana"/>
          <w:szCs w:val="24"/>
        </w:rPr>
      </w:pPr>
    </w:p>
    <w:p w14:paraId="4A42B4A0" w14:textId="77777777" w:rsidR="007D63C2" w:rsidRDefault="007D63C2" w:rsidP="007D63C2">
      <w:pPr>
        <w:ind w:right="-512"/>
        <w:jc w:val="both"/>
        <w:rPr>
          <w:rFonts w:eastAsia="Verdana"/>
          <w:szCs w:val="24"/>
        </w:rPr>
      </w:pPr>
      <w:r>
        <w:rPr>
          <w:rFonts w:eastAsia="Verdana"/>
          <w:szCs w:val="24"/>
        </w:rPr>
        <w:t>GCH</w:t>
      </w:r>
      <w:r w:rsidRPr="00C3298F">
        <w:rPr>
          <w:rFonts w:eastAsia="Verdana"/>
          <w:szCs w:val="24"/>
        </w:rPr>
        <w:t xml:space="preserve"> </w:t>
      </w:r>
      <w:r>
        <w:rPr>
          <w:rFonts w:eastAsia="Verdana"/>
          <w:szCs w:val="24"/>
        </w:rPr>
        <w:t xml:space="preserve">will review new legislation as it </w:t>
      </w:r>
      <w:r w:rsidRPr="00C3298F">
        <w:rPr>
          <w:rFonts w:eastAsia="Verdana"/>
          <w:szCs w:val="24"/>
        </w:rPr>
        <w:t>ar</w:t>
      </w:r>
      <w:r>
        <w:rPr>
          <w:rFonts w:eastAsia="Verdana"/>
          <w:szCs w:val="24"/>
        </w:rPr>
        <w:t xml:space="preserve">ises and continually </w:t>
      </w:r>
      <w:r w:rsidRPr="00C3298F">
        <w:rPr>
          <w:rFonts w:eastAsia="Verdana"/>
          <w:szCs w:val="24"/>
        </w:rPr>
        <w:t>review our procedures in line with good practice.</w:t>
      </w:r>
    </w:p>
    <w:p w14:paraId="7C184DEA" w14:textId="77777777" w:rsidR="007D63C2" w:rsidRPr="00150DDD" w:rsidRDefault="007D63C2" w:rsidP="007D63C2">
      <w:pPr>
        <w:ind w:right="-512"/>
        <w:jc w:val="both"/>
        <w:rPr>
          <w:rFonts w:eastAsia="Verdana"/>
          <w:szCs w:val="24"/>
        </w:rPr>
      </w:pPr>
    </w:p>
    <w:p w14:paraId="4B720A82" w14:textId="77777777" w:rsidR="007D63C2" w:rsidRPr="00271182" w:rsidRDefault="007D63C2" w:rsidP="007D63C2">
      <w:pPr>
        <w:ind w:right="-113"/>
        <w:rPr>
          <w:rFonts w:ascii="Calibri" w:hAnsi="Calibri"/>
          <w:b/>
          <w:caps/>
          <w:color w:val="0B5500"/>
          <w:sz w:val="52"/>
          <w:szCs w:val="60"/>
        </w:rPr>
      </w:pPr>
      <w:r>
        <w:rPr>
          <w:rFonts w:ascii="Calibri" w:hAnsi="Calibri"/>
          <w:b/>
          <w:caps/>
          <w:color w:val="0B5500"/>
          <w:sz w:val="52"/>
          <w:szCs w:val="60"/>
        </w:rPr>
        <w:t>Application of this policy</w:t>
      </w:r>
    </w:p>
    <w:p w14:paraId="710A0AD8" w14:textId="77777777" w:rsidR="007D63C2" w:rsidRPr="00900CC6" w:rsidRDefault="007D63C2" w:rsidP="007D63C2">
      <w:pPr>
        <w:ind w:right="-512"/>
        <w:rPr>
          <w:sz w:val="24"/>
          <w:szCs w:val="24"/>
        </w:rPr>
      </w:pPr>
    </w:p>
    <w:p w14:paraId="294EF6B5" w14:textId="61BBE0C1" w:rsidR="007D63C2" w:rsidRDefault="73E5D5B8" w:rsidP="73E5D5B8">
      <w:pPr>
        <w:ind w:right="-512"/>
        <w:jc w:val="both"/>
        <w:rPr>
          <w:rFonts w:eastAsia="Verdana"/>
        </w:rPr>
      </w:pPr>
      <w:r w:rsidRPr="73E5D5B8">
        <w:rPr>
          <w:rFonts w:eastAsia="Verdana"/>
        </w:rPr>
        <w:t>GCH deliver the principles of this policy through the application of procedures which clearly distinguish between the safeguarding requirements for vulnerable adults and for children.</w:t>
      </w:r>
    </w:p>
    <w:p w14:paraId="555B4981" w14:textId="77777777" w:rsidR="007D63C2" w:rsidRDefault="007D63C2" w:rsidP="007D63C2">
      <w:pPr>
        <w:ind w:right="-512"/>
        <w:jc w:val="both"/>
        <w:rPr>
          <w:rFonts w:eastAsia="Verdana"/>
          <w:szCs w:val="24"/>
        </w:rPr>
      </w:pPr>
    </w:p>
    <w:p w14:paraId="2A1FCC35" w14:textId="706D142C" w:rsidR="007D63C2" w:rsidRPr="00C3298F" w:rsidRDefault="73E5D5B8" w:rsidP="73E5D5B8">
      <w:pPr>
        <w:ind w:right="-512"/>
        <w:jc w:val="both"/>
        <w:rPr>
          <w:rFonts w:eastAsia="Verdana"/>
        </w:rPr>
      </w:pPr>
      <w:r w:rsidRPr="73E5D5B8">
        <w:rPr>
          <w:rFonts w:eastAsia="Verdana"/>
        </w:rPr>
        <w:t>Our procedures recognise that we have responsibilities as an employer of staff who work with children and with vulnerable adults. They also recognise that any staff may identify potential abuse in their daily work.</w:t>
      </w:r>
    </w:p>
    <w:p w14:paraId="20E9C7C6" w14:textId="77777777" w:rsidR="007D63C2" w:rsidRPr="00C3298F" w:rsidRDefault="007D63C2" w:rsidP="007D63C2">
      <w:pPr>
        <w:pStyle w:val="Policyhead1"/>
        <w:spacing w:before="60" w:after="60"/>
        <w:jc w:val="both"/>
        <w:rPr>
          <w:color w:val="auto"/>
          <w:sz w:val="24"/>
          <w:szCs w:val="24"/>
          <w:lang w:val="en-US"/>
        </w:rPr>
      </w:pPr>
    </w:p>
    <w:p w14:paraId="3106D06C" w14:textId="78965D3C" w:rsidR="007D63C2" w:rsidRPr="003D0989" w:rsidRDefault="73E5D5B8" w:rsidP="73E5D5B8">
      <w:pPr>
        <w:ind w:right="-512"/>
        <w:jc w:val="both"/>
        <w:rPr>
          <w:rFonts w:eastAsia="Verdana"/>
        </w:rPr>
      </w:pPr>
      <w:r w:rsidRPr="73E5D5B8">
        <w:rPr>
          <w:rFonts w:eastAsia="Verdana"/>
        </w:rPr>
        <w:t>GCH’s recruitment and selection procedure requires references, proof of identity, and for our front-line services enhanced disclosure and 3 yearly re-checks for every staff member who works with vulnerable adults and children. Our employment policies prevent barred persons from being employed in any position that involves working with vulnerable adults or children.</w:t>
      </w:r>
    </w:p>
    <w:p w14:paraId="6D768A4F" w14:textId="77777777" w:rsidR="007D63C2" w:rsidRPr="003D0989" w:rsidRDefault="007D63C2" w:rsidP="007D63C2">
      <w:pPr>
        <w:ind w:right="-512"/>
        <w:jc w:val="both"/>
        <w:rPr>
          <w:rFonts w:eastAsia="Verdana"/>
          <w:szCs w:val="24"/>
        </w:rPr>
      </w:pPr>
    </w:p>
    <w:p w14:paraId="77A4F90C" w14:textId="77777777" w:rsidR="007D63C2" w:rsidRPr="003D0989" w:rsidRDefault="007D63C2" w:rsidP="007D63C2">
      <w:pPr>
        <w:ind w:right="-512"/>
        <w:jc w:val="both"/>
        <w:rPr>
          <w:rFonts w:eastAsia="Verdana"/>
          <w:szCs w:val="24"/>
        </w:rPr>
      </w:pPr>
      <w:r w:rsidRPr="003D0989">
        <w:rPr>
          <w:rFonts w:eastAsia="Verdana"/>
          <w:szCs w:val="24"/>
        </w:rPr>
        <w:t xml:space="preserve">All staff will work within the procedures that accompany this policy and all </w:t>
      </w:r>
      <w:r>
        <w:rPr>
          <w:rFonts w:eastAsia="Verdana"/>
          <w:szCs w:val="24"/>
        </w:rPr>
        <w:t xml:space="preserve">GCH staff </w:t>
      </w:r>
      <w:r w:rsidRPr="003D0989">
        <w:rPr>
          <w:rFonts w:eastAsia="Verdana"/>
          <w:szCs w:val="24"/>
        </w:rPr>
        <w:t>will receive training on this policy at induction</w:t>
      </w:r>
      <w:r>
        <w:rPr>
          <w:rFonts w:eastAsia="Verdana"/>
          <w:szCs w:val="24"/>
        </w:rPr>
        <w:t>, front line staff will receive annual Safeguarding training</w:t>
      </w:r>
      <w:r w:rsidRPr="003D0989">
        <w:rPr>
          <w:rFonts w:eastAsia="Verdana"/>
          <w:szCs w:val="24"/>
        </w:rPr>
        <w:t xml:space="preserve"> </w:t>
      </w:r>
      <w:proofErr w:type="gramStart"/>
      <w:r w:rsidRPr="003D0989">
        <w:rPr>
          <w:rFonts w:eastAsia="Verdana"/>
          <w:szCs w:val="24"/>
        </w:rPr>
        <w:t xml:space="preserve">and </w:t>
      </w:r>
      <w:r>
        <w:rPr>
          <w:rFonts w:eastAsia="Verdana"/>
          <w:szCs w:val="24"/>
        </w:rPr>
        <w:t>also</w:t>
      </w:r>
      <w:proofErr w:type="gramEnd"/>
      <w:r>
        <w:rPr>
          <w:rFonts w:eastAsia="Verdana"/>
          <w:szCs w:val="24"/>
        </w:rPr>
        <w:t xml:space="preserve"> </w:t>
      </w:r>
      <w:r w:rsidRPr="003D0989">
        <w:rPr>
          <w:rFonts w:eastAsia="Verdana"/>
          <w:szCs w:val="24"/>
        </w:rPr>
        <w:t>in their on-going personal development training.</w:t>
      </w:r>
    </w:p>
    <w:p w14:paraId="0EF34769" w14:textId="77777777" w:rsidR="007D63C2" w:rsidRPr="003D0989" w:rsidRDefault="007D63C2" w:rsidP="007D63C2">
      <w:pPr>
        <w:ind w:right="-512"/>
        <w:jc w:val="both"/>
        <w:rPr>
          <w:rFonts w:eastAsia="Verdana"/>
          <w:szCs w:val="24"/>
        </w:rPr>
      </w:pPr>
    </w:p>
    <w:p w14:paraId="260738F9" w14:textId="77777777" w:rsidR="007D63C2" w:rsidRPr="003D0989" w:rsidRDefault="007D63C2" w:rsidP="007D63C2">
      <w:pPr>
        <w:ind w:right="-512"/>
        <w:jc w:val="both"/>
        <w:rPr>
          <w:rFonts w:eastAsia="Verdana"/>
          <w:szCs w:val="24"/>
        </w:rPr>
      </w:pPr>
      <w:r w:rsidRPr="003D0989">
        <w:rPr>
          <w:rFonts w:eastAsia="Verdana"/>
          <w:szCs w:val="24"/>
        </w:rPr>
        <w:t>The procedures that deliver this policy complement local authority safeguarding procedures and will ensure that all staff engaged in delivering our services:</w:t>
      </w:r>
    </w:p>
    <w:p w14:paraId="7E217A46" w14:textId="77777777" w:rsidR="007D63C2" w:rsidRPr="003D0989" w:rsidRDefault="007D63C2" w:rsidP="007D63C2">
      <w:pPr>
        <w:ind w:right="-512"/>
        <w:jc w:val="both"/>
        <w:rPr>
          <w:rFonts w:eastAsia="Verdana"/>
          <w:szCs w:val="24"/>
        </w:rPr>
      </w:pPr>
    </w:p>
    <w:p w14:paraId="655CDD1E" w14:textId="77777777" w:rsidR="007D63C2" w:rsidRPr="003D0989" w:rsidRDefault="007D63C2" w:rsidP="007D63C2">
      <w:pPr>
        <w:pStyle w:val="ListParagraph"/>
        <w:numPr>
          <w:ilvl w:val="0"/>
          <w:numId w:val="4"/>
        </w:numPr>
        <w:ind w:right="-512"/>
        <w:jc w:val="both"/>
        <w:rPr>
          <w:rFonts w:eastAsia="Verdana"/>
          <w:szCs w:val="24"/>
        </w:rPr>
      </w:pPr>
      <w:r w:rsidRPr="003D0989">
        <w:rPr>
          <w:rFonts w:eastAsia="Verdana"/>
          <w:szCs w:val="24"/>
        </w:rPr>
        <w:t>Are alert to the possibility of abuse of a vulnerable adult</w:t>
      </w:r>
      <w:r>
        <w:rPr>
          <w:rFonts w:eastAsia="Verdana"/>
          <w:szCs w:val="24"/>
        </w:rPr>
        <w:t xml:space="preserve"> or child</w:t>
      </w:r>
      <w:r w:rsidRPr="003D0989">
        <w:rPr>
          <w:rFonts w:eastAsia="Verdana"/>
          <w:szCs w:val="24"/>
        </w:rPr>
        <w:t xml:space="preserve"> in our services.</w:t>
      </w:r>
    </w:p>
    <w:p w14:paraId="369BB452" w14:textId="77777777" w:rsidR="007D63C2" w:rsidRPr="003D0989" w:rsidRDefault="007D63C2" w:rsidP="007D63C2">
      <w:pPr>
        <w:pStyle w:val="ListParagraph"/>
        <w:numPr>
          <w:ilvl w:val="0"/>
          <w:numId w:val="4"/>
        </w:numPr>
        <w:ind w:right="-512"/>
        <w:jc w:val="both"/>
        <w:rPr>
          <w:rFonts w:eastAsia="Verdana"/>
          <w:szCs w:val="24"/>
        </w:rPr>
      </w:pPr>
      <w:r w:rsidRPr="003D0989">
        <w:rPr>
          <w:rFonts w:eastAsia="Verdana"/>
          <w:szCs w:val="24"/>
        </w:rPr>
        <w:t>Are alert to abuse of a tenant, client or applicant to any GCH service know how to recognise abuse</w:t>
      </w:r>
    </w:p>
    <w:p w14:paraId="0E618143" w14:textId="77777777" w:rsidR="007D63C2" w:rsidRPr="003D0989" w:rsidRDefault="007D63C2" w:rsidP="007D63C2">
      <w:pPr>
        <w:pStyle w:val="ListParagraph"/>
        <w:numPr>
          <w:ilvl w:val="0"/>
          <w:numId w:val="4"/>
        </w:numPr>
        <w:ind w:right="-512"/>
        <w:jc w:val="both"/>
        <w:rPr>
          <w:rFonts w:eastAsia="Verdana"/>
          <w:szCs w:val="24"/>
        </w:rPr>
      </w:pPr>
      <w:r w:rsidRPr="003D0989">
        <w:rPr>
          <w:rFonts w:eastAsia="Verdana"/>
          <w:szCs w:val="24"/>
        </w:rPr>
        <w:t>Understand the need to share information about concerns with agencies that need to know</w:t>
      </w:r>
    </w:p>
    <w:p w14:paraId="4DA8A827" w14:textId="77777777" w:rsidR="007D63C2" w:rsidRPr="003D0989" w:rsidRDefault="007D63C2" w:rsidP="007D63C2">
      <w:pPr>
        <w:pStyle w:val="ListParagraph"/>
        <w:numPr>
          <w:ilvl w:val="0"/>
          <w:numId w:val="4"/>
        </w:numPr>
        <w:ind w:right="-512"/>
        <w:jc w:val="both"/>
        <w:rPr>
          <w:rFonts w:eastAsia="Verdana"/>
          <w:szCs w:val="24"/>
        </w:rPr>
      </w:pPr>
      <w:r w:rsidRPr="003D0989">
        <w:rPr>
          <w:rFonts w:eastAsia="Verdana"/>
          <w:szCs w:val="24"/>
        </w:rPr>
        <w:t>Understand professional boundaries</w:t>
      </w:r>
    </w:p>
    <w:p w14:paraId="5A47BE94" w14:textId="77777777" w:rsidR="007D63C2" w:rsidRPr="003D0989" w:rsidRDefault="007D63C2" w:rsidP="007D63C2">
      <w:pPr>
        <w:pStyle w:val="ListParagraph"/>
        <w:numPr>
          <w:ilvl w:val="0"/>
          <w:numId w:val="4"/>
        </w:numPr>
        <w:ind w:right="-512"/>
        <w:jc w:val="both"/>
        <w:rPr>
          <w:rFonts w:eastAsia="Verdana"/>
          <w:szCs w:val="24"/>
        </w:rPr>
      </w:pPr>
      <w:r w:rsidRPr="003D0989">
        <w:rPr>
          <w:rFonts w:eastAsia="Verdana"/>
          <w:szCs w:val="24"/>
        </w:rPr>
        <w:t>Identify risks associated with lone working by staff they manage</w:t>
      </w:r>
    </w:p>
    <w:p w14:paraId="0D670883" w14:textId="77777777" w:rsidR="007D63C2" w:rsidRPr="003D0989" w:rsidRDefault="007D63C2" w:rsidP="007D63C2">
      <w:pPr>
        <w:pStyle w:val="ListParagraph"/>
        <w:numPr>
          <w:ilvl w:val="0"/>
          <w:numId w:val="4"/>
        </w:numPr>
        <w:ind w:right="-512"/>
        <w:jc w:val="both"/>
        <w:rPr>
          <w:rFonts w:eastAsia="Verdana"/>
          <w:szCs w:val="24"/>
        </w:rPr>
      </w:pPr>
      <w:r w:rsidRPr="003D0989">
        <w:rPr>
          <w:rFonts w:eastAsia="Verdana"/>
          <w:szCs w:val="24"/>
        </w:rPr>
        <w:t>Know and use local authority guidelines (or GCH guidelines in their absence)</w:t>
      </w:r>
    </w:p>
    <w:p w14:paraId="44BE4DC6" w14:textId="77777777" w:rsidR="007D63C2" w:rsidRPr="003D0989" w:rsidRDefault="007D63C2" w:rsidP="007D63C2">
      <w:pPr>
        <w:pStyle w:val="ListParagraph"/>
        <w:numPr>
          <w:ilvl w:val="0"/>
          <w:numId w:val="4"/>
        </w:numPr>
        <w:ind w:right="-512"/>
        <w:jc w:val="both"/>
        <w:rPr>
          <w:rFonts w:eastAsia="Verdana"/>
          <w:szCs w:val="24"/>
        </w:rPr>
      </w:pPr>
      <w:r w:rsidRPr="003D0989">
        <w:rPr>
          <w:rFonts w:eastAsia="Verdana"/>
          <w:szCs w:val="24"/>
        </w:rPr>
        <w:t>Know how and where to report concerns</w:t>
      </w:r>
    </w:p>
    <w:p w14:paraId="53BA8A02" w14:textId="77777777" w:rsidR="007D63C2" w:rsidRPr="003D0989" w:rsidRDefault="007D63C2" w:rsidP="007D63C2">
      <w:pPr>
        <w:pStyle w:val="ListParagraph"/>
        <w:numPr>
          <w:ilvl w:val="0"/>
          <w:numId w:val="4"/>
        </w:numPr>
        <w:ind w:right="-512"/>
        <w:jc w:val="both"/>
        <w:rPr>
          <w:rFonts w:eastAsia="Verdana"/>
          <w:szCs w:val="24"/>
        </w:rPr>
      </w:pPr>
      <w:r w:rsidRPr="003D0989">
        <w:rPr>
          <w:rFonts w:eastAsia="Verdana"/>
          <w:szCs w:val="24"/>
        </w:rPr>
        <w:t>Are aware of good practice</w:t>
      </w:r>
    </w:p>
    <w:p w14:paraId="364D49D7" w14:textId="77777777" w:rsidR="007D63C2" w:rsidRPr="003D0989" w:rsidRDefault="007D63C2" w:rsidP="007D63C2">
      <w:pPr>
        <w:ind w:right="-512"/>
        <w:jc w:val="both"/>
        <w:rPr>
          <w:rFonts w:eastAsia="Verdana"/>
          <w:szCs w:val="24"/>
        </w:rPr>
      </w:pPr>
    </w:p>
    <w:p w14:paraId="4E169226" w14:textId="77777777" w:rsidR="007D63C2" w:rsidRPr="003D0989" w:rsidRDefault="007D63C2" w:rsidP="007D63C2">
      <w:pPr>
        <w:ind w:right="-512"/>
        <w:jc w:val="both"/>
        <w:rPr>
          <w:rFonts w:eastAsia="Verdana"/>
          <w:color w:val="auto"/>
          <w:szCs w:val="24"/>
        </w:rPr>
      </w:pPr>
      <w:r w:rsidRPr="003D0989">
        <w:rPr>
          <w:rFonts w:eastAsia="Verdana"/>
          <w:color w:val="auto"/>
          <w:szCs w:val="24"/>
        </w:rPr>
        <w:t>Serious incident reporting procedures ensure that the Board is made</w:t>
      </w:r>
      <w:r>
        <w:rPr>
          <w:rFonts w:eastAsia="Verdana"/>
          <w:color w:val="auto"/>
          <w:szCs w:val="24"/>
        </w:rPr>
        <w:t xml:space="preserve"> </w:t>
      </w:r>
      <w:r w:rsidRPr="003D0989">
        <w:rPr>
          <w:rFonts w:eastAsia="Verdana"/>
          <w:color w:val="auto"/>
          <w:szCs w:val="24"/>
        </w:rPr>
        <w:t>aware of serious allegations involving members of GCH’s staff.</w:t>
      </w:r>
    </w:p>
    <w:p w14:paraId="52F19BDD" w14:textId="77777777" w:rsidR="007D63C2" w:rsidRPr="003D0989" w:rsidRDefault="007D63C2" w:rsidP="007D63C2">
      <w:pPr>
        <w:ind w:right="-512"/>
        <w:jc w:val="both"/>
        <w:rPr>
          <w:rFonts w:eastAsia="Verdana"/>
          <w:szCs w:val="24"/>
        </w:rPr>
      </w:pPr>
    </w:p>
    <w:p w14:paraId="19F541E2" w14:textId="77777777" w:rsidR="007D63C2" w:rsidRPr="003D0989" w:rsidRDefault="007D63C2" w:rsidP="007D63C2">
      <w:pPr>
        <w:ind w:right="-512"/>
        <w:jc w:val="both"/>
        <w:rPr>
          <w:rFonts w:eastAsia="Verdana"/>
          <w:szCs w:val="24"/>
        </w:rPr>
      </w:pPr>
      <w:r w:rsidRPr="003D0989">
        <w:rPr>
          <w:rFonts w:eastAsia="Verdana"/>
          <w:szCs w:val="24"/>
        </w:rPr>
        <w:t>The application of this policy recognises the key principles of the Mental Capacity Act 2005 which sets out the right for everyone covered by the Act to make decisions and for any decision made on their behalf to be in their best interests.</w:t>
      </w:r>
    </w:p>
    <w:p w14:paraId="70ED3159" w14:textId="77777777" w:rsidR="007D63C2" w:rsidRPr="003D0989" w:rsidRDefault="007D63C2" w:rsidP="007D63C2">
      <w:pPr>
        <w:ind w:right="-512"/>
        <w:jc w:val="both"/>
        <w:rPr>
          <w:rFonts w:eastAsia="Verdana"/>
          <w:szCs w:val="24"/>
        </w:rPr>
      </w:pPr>
      <w:r w:rsidRPr="003D0989">
        <w:rPr>
          <w:rFonts w:eastAsia="Verdana"/>
          <w:szCs w:val="24"/>
        </w:rPr>
        <w:t>Staff will always act in accordance with the principles of that Act when they believe that someone is being abused and in determining how to report that abuse.</w:t>
      </w:r>
    </w:p>
    <w:p w14:paraId="568B10A7" w14:textId="77777777" w:rsidR="007D63C2" w:rsidRPr="003D0989" w:rsidRDefault="007D63C2" w:rsidP="007D63C2">
      <w:pPr>
        <w:ind w:right="-512"/>
        <w:jc w:val="both"/>
        <w:rPr>
          <w:rFonts w:eastAsia="Verdana"/>
          <w:szCs w:val="24"/>
        </w:rPr>
      </w:pPr>
    </w:p>
    <w:p w14:paraId="300AB11C" w14:textId="77777777" w:rsidR="007D63C2" w:rsidRPr="003D0989" w:rsidRDefault="007D63C2" w:rsidP="007D63C2">
      <w:pPr>
        <w:ind w:right="-512"/>
        <w:jc w:val="both"/>
        <w:rPr>
          <w:rFonts w:eastAsia="Verdana"/>
          <w:szCs w:val="24"/>
        </w:rPr>
      </w:pPr>
      <w:r w:rsidRPr="003D0989">
        <w:rPr>
          <w:rFonts w:eastAsia="Verdana"/>
          <w:szCs w:val="24"/>
        </w:rPr>
        <w:t>GCH will provide customers of services for vulnerable adults with information about how and with whom they can share any concerns, complaints and anxieties.</w:t>
      </w:r>
    </w:p>
    <w:p w14:paraId="25393BDE" w14:textId="77777777" w:rsidR="007D63C2" w:rsidRPr="003D0989" w:rsidRDefault="007D63C2" w:rsidP="007D63C2">
      <w:pPr>
        <w:ind w:right="-512"/>
        <w:jc w:val="both"/>
        <w:rPr>
          <w:rFonts w:eastAsia="Verdana"/>
          <w:szCs w:val="24"/>
        </w:rPr>
      </w:pPr>
    </w:p>
    <w:p w14:paraId="1FBA6C12" w14:textId="77777777" w:rsidR="007D63C2" w:rsidRPr="003D0989" w:rsidRDefault="007D63C2" w:rsidP="007D63C2">
      <w:pPr>
        <w:ind w:right="-512"/>
        <w:jc w:val="both"/>
        <w:rPr>
          <w:rFonts w:eastAsia="Verdana"/>
          <w:szCs w:val="24"/>
        </w:rPr>
      </w:pPr>
      <w:r w:rsidRPr="003D0989">
        <w:rPr>
          <w:rFonts w:eastAsia="Verdana"/>
          <w:szCs w:val="24"/>
        </w:rPr>
        <w:t xml:space="preserve">We will inform customers of our services for vulnerable adults </w:t>
      </w:r>
      <w:r>
        <w:rPr>
          <w:rFonts w:eastAsia="Verdana"/>
          <w:szCs w:val="24"/>
        </w:rPr>
        <w:t xml:space="preserve">and children </w:t>
      </w:r>
      <w:r w:rsidRPr="003D0989">
        <w:rPr>
          <w:rFonts w:eastAsia="Verdana"/>
          <w:szCs w:val="24"/>
        </w:rPr>
        <w:t>of our policy and procedures on vulnerable adults</w:t>
      </w:r>
      <w:r>
        <w:rPr>
          <w:rFonts w:eastAsia="Verdana"/>
          <w:szCs w:val="24"/>
        </w:rPr>
        <w:t xml:space="preserve"> and children</w:t>
      </w:r>
      <w:r w:rsidRPr="003D0989">
        <w:rPr>
          <w:rFonts w:eastAsia="Verdana"/>
          <w:szCs w:val="24"/>
        </w:rPr>
        <w:t xml:space="preserve"> through the </w:t>
      </w:r>
      <w:proofErr w:type="gramStart"/>
      <w:r w:rsidRPr="003D0989">
        <w:rPr>
          <w:rFonts w:eastAsia="Verdana"/>
          <w:szCs w:val="24"/>
        </w:rPr>
        <w:t>sign up</w:t>
      </w:r>
      <w:proofErr w:type="gramEnd"/>
      <w:r w:rsidRPr="003D0989">
        <w:rPr>
          <w:rFonts w:eastAsia="Verdana"/>
          <w:szCs w:val="24"/>
        </w:rPr>
        <w:t xml:space="preserve"> procedure, meetings with housing officers and in our service handbooks.</w:t>
      </w:r>
    </w:p>
    <w:p w14:paraId="4DD0BFC3" w14:textId="77777777" w:rsidR="007D63C2" w:rsidRPr="003D0989" w:rsidRDefault="007D63C2" w:rsidP="007D63C2">
      <w:pPr>
        <w:ind w:right="-512"/>
        <w:jc w:val="both"/>
        <w:rPr>
          <w:rFonts w:eastAsia="Verdana"/>
          <w:szCs w:val="24"/>
        </w:rPr>
      </w:pPr>
    </w:p>
    <w:p w14:paraId="5C5971C8" w14:textId="77777777" w:rsidR="007D63C2" w:rsidRPr="003D0989" w:rsidRDefault="007D63C2" w:rsidP="007D63C2">
      <w:pPr>
        <w:ind w:right="-512"/>
        <w:jc w:val="both"/>
        <w:rPr>
          <w:rFonts w:eastAsia="Verdana"/>
          <w:szCs w:val="24"/>
        </w:rPr>
      </w:pPr>
      <w:r w:rsidRPr="003D0989">
        <w:rPr>
          <w:rFonts w:eastAsia="Verdana"/>
          <w:szCs w:val="24"/>
        </w:rPr>
        <w:t>Safeguarding is a standard agenda item for service delivery team meetings and operational management team meetings.</w:t>
      </w:r>
    </w:p>
    <w:p w14:paraId="6E6EEC9B" w14:textId="77777777" w:rsidR="007D63C2" w:rsidRPr="003D0989" w:rsidRDefault="007D63C2" w:rsidP="007D63C2">
      <w:pPr>
        <w:ind w:right="-512"/>
        <w:jc w:val="both"/>
        <w:rPr>
          <w:rFonts w:eastAsia="Verdana"/>
          <w:szCs w:val="24"/>
        </w:rPr>
      </w:pPr>
    </w:p>
    <w:p w14:paraId="3077E62E" w14:textId="77777777" w:rsidR="007D63C2" w:rsidRPr="003D0989" w:rsidRDefault="007D63C2" w:rsidP="007D63C2">
      <w:pPr>
        <w:ind w:right="-512"/>
        <w:jc w:val="both"/>
        <w:rPr>
          <w:rFonts w:eastAsia="Verdana"/>
          <w:szCs w:val="24"/>
        </w:rPr>
      </w:pPr>
      <w:r w:rsidRPr="003D0989">
        <w:rPr>
          <w:rFonts w:eastAsia="Verdana"/>
          <w:szCs w:val="24"/>
        </w:rPr>
        <w:t>Our procedures ensure that staff know the arrangements and contact details for reporting concerns to local authority safeguarding teams.</w:t>
      </w:r>
    </w:p>
    <w:p w14:paraId="02C62D89" w14:textId="77777777" w:rsidR="007D63C2" w:rsidRPr="003D0989" w:rsidRDefault="007D63C2" w:rsidP="007D63C2">
      <w:pPr>
        <w:ind w:right="-512"/>
        <w:jc w:val="both"/>
        <w:rPr>
          <w:rFonts w:eastAsia="Verdana"/>
          <w:szCs w:val="24"/>
        </w:rPr>
      </w:pPr>
    </w:p>
    <w:p w14:paraId="07CD8470" w14:textId="77777777" w:rsidR="007D63C2" w:rsidRPr="003D0989" w:rsidRDefault="007D63C2" w:rsidP="007D63C2">
      <w:pPr>
        <w:ind w:right="-512"/>
        <w:jc w:val="both"/>
        <w:rPr>
          <w:rFonts w:eastAsia="Verdana"/>
          <w:szCs w:val="24"/>
        </w:rPr>
      </w:pPr>
      <w:r w:rsidRPr="003D0989">
        <w:rPr>
          <w:rFonts w:eastAsia="Verdana"/>
          <w:szCs w:val="24"/>
        </w:rPr>
        <w:t>We will work with relevant agencies, on individual cases and reviewing best practice and new legislation so that we develop appropriate strategies for responding to the needs of our tenants and clients</w:t>
      </w:r>
    </w:p>
    <w:p w14:paraId="725E81D9" w14:textId="77777777" w:rsidR="007D63C2" w:rsidRPr="003D0989" w:rsidRDefault="007D63C2" w:rsidP="007D63C2">
      <w:pPr>
        <w:ind w:right="-512"/>
        <w:jc w:val="both"/>
        <w:rPr>
          <w:rFonts w:eastAsia="Verdana"/>
          <w:szCs w:val="24"/>
        </w:rPr>
      </w:pPr>
    </w:p>
    <w:p w14:paraId="2EA84567" w14:textId="77777777" w:rsidR="007D63C2" w:rsidRPr="00451EA3" w:rsidRDefault="007D63C2" w:rsidP="007D63C2">
      <w:pPr>
        <w:ind w:right="-113"/>
        <w:rPr>
          <w:rFonts w:ascii="Calibri" w:hAnsi="Calibri"/>
          <w:b/>
          <w:caps/>
          <w:color w:val="0B5500"/>
          <w:sz w:val="52"/>
          <w:szCs w:val="60"/>
        </w:rPr>
      </w:pPr>
      <w:r w:rsidRPr="00451EA3">
        <w:rPr>
          <w:rFonts w:ascii="Calibri" w:hAnsi="Calibri"/>
          <w:b/>
          <w:caps/>
          <w:color w:val="0B5500"/>
          <w:sz w:val="52"/>
          <w:szCs w:val="60"/>
        </w:rPr>
        <w:t>Review</w:t>
      </w:r>
    </w:p>
    <w:p w14:paraId="087B5A69" w14:textId="77777777" w:rsidR="007D63C2" w:rsidRPr="00F62E15" w:rsidRDefault="007D63C2" w:rsidP="007D63C2">
      <w:pPr>
        <w:ind w:right="-512"/>
        <w:jc w:val="both"/>
        <w:rPr>
          <w:rFonts w:eastAsia="Verdana"/>
          <w:szCs w:val="24"/>
        </w:rPr>
      </w:pPr>
      <w:r w:rsidRPr="00F62E15">
        <w:rPr>
          <w:rFonts w:eastAsia="Verdana"/>
          <w:szCs w:val="24"/>
        </w:rPr>
        <w:t xml:space="preserve">This policy will normally be reviewed </w:t>
      </w:r>
      <w:r>
        <w:rPr>
          <w:rFonts w:eastAsia="Verdana"/>
          <w:szCs w:val="24"/>
        </w:rPr>
        <w:t>tri-</w:t>
      </w:r>
      <w:r w:rsidRPr="00F62E15">
        <w:rPr>
          <w:rFonts w:eastAsia="Verdana"/>
          <w:szCs w:val="24"/>
        </w:rPr>
        <w:t>annually to ensure that it remains fit for purpose, unless an earlier review is required due to regulatory, statutory, or other requirements.</w:t>
      </w:r>
    </w:p>
    <w:p w14:paraId="7F482763" w14:textId="77777777" w:rsidR="007D63C2" w:rsidRDefault="007D63C2" w:rsidP="007D63C2">
      <w:pPr>
        <w:spacing w:before="60" w:after="60"/>
        <w:rPr>
          <w:sz w:val="22"/>
          <w:szCs w:val="22"/>
        </w:rPr>
      </w:pPr>
    </w:p>
    <w:p w14:paraId="4D0CCDF1" w14:textId="77777777" w:rsidR="004B72A0" w:rsidRPr="007D63C2" w:rsidRDefault="004B72A0" w:rsidP="007D63C2"/>
    <w:sectPr w:rsidR="004B72A0" w:rsidRPr="007D63C2" w:rsidSect="00120CAA">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709" w:footer="27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43FBD" w14:textId="77777777" w:rsidR="0012122A" w:rsidRDefault="0012122A" w:rsidP="00D12BAE">
      <w:r>
        <w:separator/>
      </w:r>
    </w:p>
  </w:endnote>
  <w:endnote w:type="continuationSeparator" w:id="0">
    <w:p w14:paraId="29911E2B" w14:textId="77777777" w:rsidR="0012122A" w:rsidRDefault="0012122A" w:rsidP="00D12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234B8" w14:textId="77777777" w:rsidR="00EB6462" w:rsidRDefault="00EB6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D1ACA" w14:textId="2B01F01D" w:rsidR="00C3298F" w:rsidRDefault="00C3298F" w:rsidP="00230AEF">
    <w:pPr>
      <w:pStyle w:val="Strategyfooter"/>
      <w:tabs>
        <w:tab w:val="left" w:pos="-5245"/>
        <w:tab w:val="center" w:pos="5103"/>
        <w:tab w:val="right" w:pos="9071"/>
      </w:tabs>
      <w:ind w:right="-1"/>
      <w:jc w:val="left"/>
    </w:pPr>
    <w:r>
      <w:t xml:space="preserve">GLOUCESTER CITY HOMES </w:t>
    </w:r>
    <w:r w:rsidR="007D63C2">
      <w:t>SAFEGUARDING</w:t>
    </w:r>
    <w:r>
      <w:t xml:space="preserve"> POLICY</w:t>
    </w:r>
    <w:r>
      <w:tab/>
      <w:t xml:space="preserve"> </w:t>
    </w:r>
    <w:r w:rsidR="007D63C2">
      <w:tab/>
    </w:r>
    <w:r w:rsidRPr="00D2479D">
      <w:t xml:space="preserve">Page </w:t>
    </w:r>
    <w:r w:rsidRPr="00D2479D">
      <w:fldChar w:fldCharType="begin"/>
    </w:r>
    <w:r w:rsidRPr="00D2479D">
      <w:instrText xml:space="preserve"> PAGE  \* Arabic  \* MERGEFORMAT </w:instrText>
    </w:r>
    <w:r w:rsidRPr="00D2479D">
      <w:fldChar w:fldCharType="separate"/>
    </w:r>
    <w:r w:rsidR="00BE246D">
      <w:rPr>
        <w:noProof/>
      </w:rPr>
      <w:t>2</w:t>
    </w:r>
    <w:r w:rsidRPr="00D2479D">
      <w:fldChar w:fldCharType="end"/>
    </w:r>
    <w:r w:rsidRPr="00D2479D">
      <w:t xml:space="preserve"> of </w:t>
    </w:r>
    <w:r w:rsidR="001A197F">
      <w:rPr>
        <w:noProof/>
      </w:rPr>
      <w:fldChar w:fldCharType="begin"/>
    </w:r>
    <w:r w:rsidR="001A197F">
      <w:rPr>
        <w:noProof/>
      </w:rPr>
      <w:instrText xml:space="preserve"> NUMPAGES  \* Arabic  \* MERGEFORMAT </w:instrText>
    </w:r>
    <w:r w:rsidR="001A197F">
      <w:rPr>
        <w:noProof/>
      </w:rPr>
      <w:fldChar w:fldCharType="separate"/>
    </w:r>
    <w:r w:rsidR="00BE246D">
      <w:rPr>
        <w:noProof/>
      </w:rPr>
      <w:t>9</w:t>
    </w:r>
    <w:r w:rsidR="001A197F">
      <w:rPr>
        <w:noProof/>
      </w:rPr>
      <w:fldChar w:fldCharType="end"/>
    </w:r>
  </w:p>
  <w:p w14:paraId="6DB9707A" w14:textId="77777777" w:rsidR="00C3298F" w:rsidRDefault="00C3298F" w:rsidP="00230AEF">
    <w:pPr>
      <w:pStyle w:val="Strategyfooter"/>
      <w:tabs>
        <w:tab w:val="left" w:pos="-5245"/>
        <w:tab w:val="center" w:pos="5103"/>
        <w:tab w:val="right" w:pos="9071"/>
      </w:tabs>
      <w:ind w:right="-1"/>
      <w:jc w:val="left"/>
    </w:pPr>
    <w:r>
      <w:t>CONTROLLED DOCUMENT</w:t>
    </w:r>
    <w:r>
      <w:tab/>
    </w:r>
  </w:p>
  <w:p w14:paraId="79E13D34" w14:textId="33D17A49" w:rsidR="00C3298F" w:rsidRPr="00D2479D" w:rsidRDefault="00BE246D" w:rsidP="00230AEF">
    <w:pPr>
      <w:pStyle w:val="Strategyfooter"/>
      <w:tabs>
        <w:tab w:val="left" w:pos="-5245"/>
        <w:tab w:val="center" w:pos="5103"/>
        <w:tab w:val="right" w:pos="9071"/>
      </w:tabs>
      <w:ind w:right="-1"/>
      <w:jc w:val="left"/>
    </w:pPr>
    <w:r>
      <w:t>Version 2</w:t>
    </w:r>
    <w:r w:rsidR="00C3298F">
      <w:t>: Issued</w:t>
    </w:r>
    <w:r w:rsidR="007D63C2">
      <w:t xml:space="preserve"> </w:t>
    </w:r>
    <w:r>
      <w:t>May</w:t>
    </w:r>
    <w:r w:rsidR="007D63C2">
      <w:t xml:space="preserve">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CABEE" w14:textId="39E95A04" w:rsidR="00C3298F" w:rsidRPr="001E7A5F" w:rsidRDefault="007D63C2" w:rsidP="00271182">
    <w:pPr>
      <w:pStyle w:val="Footer"/>
      <w:rPr>
        <w:color w:val="275E37"/>
        <w:sz w:val="16"/>
      </w:rPr>
    </w:pPr>
    <w:r>
      <w:rPr>
        <w:noProof/>
        <w:color w:val="275E37"/>
        <w:sz w:val="16"/>
        <w:lang w:eastAsia="en-GB"/>
      </w:rPr>
      <mc:AlternateContent>
        <mc:Choice Requires="wps">
          <w:drawing>
            <wp:anchor distT="0" distB="0" distL="114300" distR="114300" simplePos="0" relativeHeight="251687936" behindDoc="0" locked="0" layoutInCell="1" allowOverlap="1" wp14:anchorId="482F1376" wp14:editId="3D99F4F2">
              <wp:simplePos x="0" y="0"/>
              <wp:positionH relativeFrom="column">
                <wp:posOffset>-586740</wp:posOffset>
              </wp:positionH>
              <wp:positionV relativeFrom="paragraph">
                <wp:posOffset>-71755</wp:posOffset>
              </wp:positionV>
              <wp:extent cx="6976110" cy="135255"/>
              <wp:effectExtent l="0" t="0" r="15240" b="17145"/>
              <wp:wrapNone/>
              <wp:docPr id="2" name="Rectangle 2"/>
              <wp:cNvGraphicFramePr/>
              <a:graphic xmlns:a="http://schemas.openxmlformats.org/drawingml/2006/main">
                <a:graphicData uri="http://schemas.microsoft.com/office/word/2010/wordprocessingShape">
                  <wps:wsp>
                    <wps:cNvSpPr/>
                    <wps:spPr>
                      <a:xfrm>
                        <a:off x="0" y="0"/>
                        <a:ext cx="6976110" cy="135255"/>
                      </a:xfrm>
                      <a:prstGeom prst="rect">
                        <a:avLst/>
                      </a:prstGeom>
                      <a:solidFill>
                        <a:srgbClr val="0B55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20469" id="Rectangle 2" o:spid="_x0000_s1026" style="position:absolute;margin-left:-46.2pt;margin-top:-5.65pt;width:549.3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" fillcolor="#0b5500" strokecolor="#4579b8 [3044]"/>
          </w:pict>
        </mc:Fallback>
      </mc:AlternateContent>
    </w:r>
    <w:r>
      <w:rPr>
        <w:noProof/>
        <w:color w:val="275E37"/>
        <w:sz w:val="16"/>
        <w:lang w:eastAsia="en-GB"/>
      </w:rPr>
      <mc:AlternateContent>
        <mc:Choice Requires="wps">
          <w:drawing>
            <wp:anchor distT="0" distB="0" distL="114300" distR="114300" simplePos="0" relativeHeight="251685888" behindDoc="0" locked="0" layoutInCell="1" allowOverlap="1" wp14:anchorId="640B649E" wp14:editId="6BAB2C85">
              <wp:simplePos x="0" y="0"/>
              <wp:positionH relativeFrom="column">
                <wp:posOffset>-586740</wp:posOffset>
              </wp:positionH>
              <wp:positionV relativeFrom="paragraph">
                <wp:posOffset>-4533265</wp:posOffset>
              </wp:positionV>
              <wp:extent cx="6980400" cy="4572000"/>
              <wp:effectExtent l="0" t="0" r="0" b="0"/>
              <wp:wrapNone/>
              <wp:docPr id="23" name="Rectangle 23"/>
              <wp:cNvGraphicFramePr/>
              <a:graphic xmlns:a="http://schemas.openxmlformats.org/drawingml/2006/main">
                <a:graphicData uri="http://schemas.microsoft.com/office/word/2010/wordprocessingShape">
                  <wps:wsp>
                    <wps:cNvSpPr/>
                    <wps:spPr>
                      <a:xfrm>
                        <a:off x="0" y="0"/>
                        <a:ext cx="6980400" cy="4572000"/>
                      </a:xfrm>
                      <a:prstGeom prst="rect">
                        <a:avLst/>
                      </a:prstGeom>
                      <a:solidFill>
                        <a:srgbClr val="B5CC0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7BAB7" id="Rectangle 23" o:spid="_x0000_s1026" style="position:absolute;margin-left:-46.2pt;margin-top:-356.95pt;width:549.65pt;height:5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" fillcolor="#b5cc08"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1F2C6" w14:textId="77777777" w:rsidR="0012122A" w:rsidRDefault="0012122A" w:rsidP="00D12BAE">
      <w:r>
        <w:separator/>
      </w:r>
    </w:p>
  </w:footnote>
  <w:footnote w:type="continuationSeparator" w:id="0">
    <w:p w14:paraId="2B29F4CA" w14:textId="77777777" w:rsidR="0012122A" w:rsidRDefault="0012122A" w:rsidP="00D12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942D7" w14:textId="77777777" w:rsidR="00EB6462" w:rsidRDefault="00EB64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75166" w14:textId="1EECED2F" w:rsidR="00C3298F" w:rsidRPr="00230AEF" w:rsidRDefault="00C3298F" w:rsidP="00120CAA">
    <w:pPr>
      <w:tabs>
        <w:tab w:val="right" w:pos="9020"/>
      </w:tabs>
      <w:rPr>
        <w:sz w:val="24"/>
        <w:szCs w:val="24"/>
      </w:rPr>
    </w:pPr>
    <w:r w:rsidRPr="00230AEF">
      <w:rPr>
        <w:noProof/>
        <w:sz w:val="24"/>
        <w:szCs w:val="24"/>
        <w:lang w:eastAsia="en-GB"/>
      </w:rPr>
      <w:drawing>
        <wp:anchor distT="0" distB="0" distL="114300" distR="114300" simplePos="0" relativeHeight="251679744" behindDoc="1" locked="0" layoutInCell="1" allowOverlap="1" wp14:anchorId="591ED376" wp14:editId="2EC230E1">
          <wp:simplePos x="0" y="0"/>
          <wp:positionH relativeFrom="column">
            <wp:posOffset>5222257</wp:posOffset>
          </wp:positionH>
          <wp:positionV relativeFrom="paragraph">
            <wp:posOffset>-244475</wp:posOffset>
          </wp:positionV>
          <wp:extent cx="1301115" cy="758825"/>
          <wp:effectExtent l="0" t="0" r="0" b="3175"/>
          <wp:wrapNone/>
          <wp:docPr id="3" name="Picture 3" descr="client work:Glos City Homes:new branding 2017:Master Logos:GCH eps-jpeg files:G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 work:Glos City Homes:new branding 2017:Master Logos:GCH eps-jpeg files:GC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AEF">
      <w:rPr>
        <w:sz w:val="24"/>
        <w:szCs w:val="24"/>
      </w:rPr>
      <w:t>Gloucester City Homes</w:t>
    </w:r>
    <w:r>
      <w:rPr>
        <w:sz w:val="24"/>
        <w:szCs w:val="24"/>
      </w:rPr>
      <w:tab/>
    </w:r>
  </w:p>
  <w:p w14:paraId="15E5DE12" w14:textId="250F848E" w:rsidR="00C3298F" w:rsidRPr="00230AEF" w:rsidRDefault="007D63C2" w:rsidP="00D12BAE">
    <w:pPr>
      <w:rPr>
        <w:sz w:val="24"/>
        <w:szCs w:val="24"/>
      </w:rPr>
    </w:pPr>
    <w:r>
      <w:rPr>
        <w:sz w:val="24"/>
        <w:szCs w:val="24"/>
      </w:rPr>
      <w:t>Safeguarding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F9284" w14:textId="21F4FDAE" w:rsidR="007D63C2" w:rsidRDefault="007D63C2" w:rsidP="007D63C2">
    <w:pPr>
      <w:pStyle w:val="Header"/>
      <w:ind w:left="-1134"/>
    </w:pPr>
    <w:r w:rsidRPr="00EB4954">
      <w:rPr>
        <w:noProof/>
        <w:color w:val="275E37"/>
        <w:sz w:val="16"/>
        <w:lang w:eastAsia="en-GB"/>
      </w:rPr>
      <w:drawing>
        <wp:anchor distT="0" distB="0" distL="114300" distR="114300" simplePos="0" relativeHeight="251681792" behindDoc="1" locked="0" layoutInCell="1" allowOverlap="1" wp14:anchorId="69947AF0" wp14:editId="1DD99C46">
          <wp:simplePos x="0" y="0"/>
          <wp:positionH relativeFrom="column">
            <wp:posOffset>656764</wp:posOffset>
          </wp:positionH>
          <wp:positionV relativeFrom="paragraph">
            <wp:posOffset>3448050</wp:posOffset>
          </wp:positionV>
          <wp:extent cx="4622800" cy="553085"/>
          <wp:effectExtent l="0" t="0" r="6350" b="0"/>
          <wp:wrapNone/>
          <wp:docPr id="6" name="Picture 6" descr="Macintosh HD:Users:nickdesign:Desktop:Pride Quality Integrity Innovation - 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kdesign:Desktop:Pride Quality Integrity Innovation - CMYK-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2800" cy="55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75E37"/>
        <w:sz w:val="16"/>
        <w:lang w:eastAsia="en-GB"/>
      </w:rPr>
      <w:drawing>
        <wp:anchor distT="0" distB="0" distL="114300" distR="114300" simplePos="0" relativeHeight="251682816" behindDoc="1" locked="0" layoutInCell="1" allowOverlap="1" wp14:anchorId="46839D8C" wp14:editId="423FEA5D">
          <wp:simplePos x="0" y="0"/>
          <wp:positionH relativeFrom="column">
            <wp:posOffset>-594186</wp:posOffset>
          </wp:positionH>
          <wp:positionV relativeFrom="paragraph">
            <wp:posOffset>4155440</wp:posOffset>
          </wp:positionV>
          <wp:extent cx="6979920" cy="1243965"/>
          <wp:effectExtent l="0" t="0" r="0" b="0"/>
          <wp:wrapNone/>
          <wp:docPr id="7" name="Picture 7" descr="Macintosh HD:Users:nickdesign:Desktop:cityscape-greens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kdesign:Desktop:cityscape-greens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99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83840" behindDoc="1" locked="0" layoutInCell="1" allowOverlap="1" wp14:anchorId="290EC63B" wp14:editId="36D7941C">
          <wp:simplePos x="0" y="0"/>
          <wp:positionH relativeFrom="column">
            <wp:posOffset>986790</wp:posOffset>
          </wp:positionH>
          <wp:positionV relativeFrom="paragraph">
            <wp:posOffset>40549</wp:posOffset>
          </wp:positionV>
          <wp:extent cx="4071801" cy="2377442"/>
          <wp:effectExtent l="0" t="0" r="0" b="10160"/>
          <wp:wrapNone/>
          <wp:docPr id="11" name="Picture 11" descr="client work:Glos City Homes:new branding 2017:Master Logos:GCH eps-jpeg files:G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 work:Glos City Homes:new branding 2017:Master Logos:GCH eps-jpeg files:GCH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71801" cy="2377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9AA27" w14:textId="0CE19239" w:rsidR="00C3298F" w:rsidRPr="00271182" w:rsidRDefault="00C3298F" w:rsidP="00271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443F"/>
    <w:multiLevelType w:val="hybridMultilevel"/>
    <w:tmpl w:val="BD5AC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EE1C1F"/>
    <w:multiLevelType w:val="hybridMultilevel"/>
    <w:tmpl w:val="F320B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72F7E"/>
    <w:multiLevelType w:val="hybridMultilevel"/>
    <w:tmpl w:val="60344A2C"/>
    <w:lvl w:ilvl="0" w:tplc="53F2D4B8">
      <w:start w:val="1"/>
      <w:numFmt w:val="bullet"/>
      <w:pStyle w:val="policybullet1"/>
      <w:lvlText w:val=""/>
      <w:lvlJc w:val="left"/>
      <w:pPr>
        <w:tabs>
          <w:tab w:val="num" w:pos="360"/>
        </w:tabs>
        <w:ind w:left="340" w:hanging="340"/>
      </w:pPr>
      <w:rPr>
        <w:rFonts w:ascii="Symbol" w:hAnsi="Symbol" w:hint="default"/>
        <w:color w:val="0078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D50589"/>
    <w:multiLevelType w:val="hybridMultilevel"/>
    <w:tmpl w:val="0DC47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7F63E5"/>
    <w:multiLevelType w:val="hybridMultilevel"/>
    <w:tmpl w:val="8372179E"/>
    <w:lvl w:ilvl="0" w:tplc="4E8EFCD6">
      <w:start w:val="1"/>
      <w:numFmt w:val="decimal"/>
      <w:pStyle w:val="StrategyHead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7436B6"/>
    <w:multiLevelType w:val="hybridMultilevel"/>
    <w:tmpl w:val="527C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F66300"/>
    <w:multiLevelType w:val="hybridMultilevel"/>
    <w:tmpl w:val="53543F60"/>
    <w:lvl w:ilvl="0" w:tplc="9E7C81D6">
      <w:numFmt w:val="bullet"/>
      <w:lvlText w:val="-"/>
      <w:lvlJc w:val="left"/>
      <w:pPr>
        <w:ind w:left="360" w:hanging="360"/>
      </w:pPr>
      <w:rPr>
        <w:rFonts w:ascii="Arial" w:eastAsia="Verdan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4E0605"/>
    <w:multiLevelType w:val="hybridMultilevel"/>
    <w:tmpl w:val="29F2AF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B8E4CA8"/>
    <w:multiLevelType w:val="hybridMultilevel"/>
    <w:tmpl w:val="25C8DE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5"/>
  </w:num>
  <w:num w:numId="4">
    <w:abstractNumId w:val="8"/>
  </w:num>
  <w:num w:numId="5">
    <w:abstractNumId w:val="7"/>
  </w:num>
  <w:num w:numId="6">
    <w:abstractNumId w:val="0"/>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61D"/>
    <w:rsid w:val="00022B91"/>
    <w:rsid w:val="00023FDD"/>
    <w:rsid w:val="0002477E"/>
    <w:rsid w:val="0002577A"/>
    <w:rsid w:val="000A03F0"/>
    <w:rsid w:val="00120CAA"/>
    <w:rsid w:val="0012122A"/>
    <w:rsid w:val="00135A57"/>
    <w:rsid w:val="00150DDD"/>
    <w:rsid w:val="00181A2C"/>
    <w:rsid w:val="001A197F"/>
    <w:rsid w:val="001A67FE"/>
    <w:rsid w:val="001B7D8C"/>
    <w:rsid w:val="001C229F"/>
    <w:rsid w:val="001E7A5F"/>
    <w:rsid w:val="00230AEF"/>
    <w:rsid w:val="00242D6B"/>
    <w:rsid w:val="00271182"/>
    <w:rsid w:val="0029196D"/>
    <w:rsid w:val="00295249"/>
    <w:rsid w:val="002A4873"/>
    <w:rsid w:val="002D55CF"/>
    <w:rsid w:val="00340375"/>
    <w:rsid w:val="00376EA2"/>
    <w:rsid w:val="00381896"/>
    <w:rsid w:val="003A7BC2"/>
    <w:rsid w:val="003D0989"/>
    <w:rsid w:val="00425B5F"/>
    <w:rsid w:val="00451EA3"/>
    <w:rsid w:val="004B72A0"/>
    <w:rsid w:val="004D11C7"/>
    <w:rsid w:val="004D6F6E"/>
    <w:rsid w:val="00503B57"/>
    <w:rsid w:val="00507BA4"/>
    <w:rsid w:val="00520EFD"/>
    <w:rsid w:val="005A0632"/>
    <w:rsid w:val="005B5B6C"/>
    <w:rsid w:val="00631B12"/>
    <w:rsid w:val="00662829"/>
    <w:rsid w:val="006842D4"/>
    <w:rsid w:val="006A645F"/>
    <w:rsid w:val="006B68E4"/>
    <w:rsid w:val="00703660"/>
    <w:rsid w:val="0070509C"/>
    <w:rsid w:val="007475C6"/>
    <w:rsid w:val="00770485"/>
    <w:rsid w:val="007A1D0B"/>
    <w:rsid w:val="007D5FA4"/>
    <w:rsid w:val="007D63C2"/>
    <w:rsid w:val="007E2111"/>
    <w:rsid w:val="008116ED"/>
    <w:rsid w:val="008310DE"/>
    <w:rsid w:val="00832CEA"/>
    <w:rsid w:val="0084261D"/>
    <w:rsid w:val="008506AE"/>
    <w:rsid w:val="008E3290"/>
    <w:rsid w:val="008E784F"/>
    <w:rsid w:val="00923542"/>
    <w:rsid w:val="0096533E"/>
    <w:rsid w:val="009654A8"/>
    <w:rsid w:val="009A6351"/>
    <w:rsid w:val="009D36CB"/>
    <w:rsid w:val="00A00EE4"/>
    <w:rsid w:val="00A02119"/>
    <w:rsid w:val="00A52E38"/>
    <w:rsid w:val="00A847A0"/>
    <w:rsid w:val="00AC0FBE"/>
    <w:rsid w:val="00AF4F0A"/>
    <w:rsid w:val="00B01DA2"/>
    <w:rsid w:val="00B04317"/>
    <w:rsid w:val="00B15A5C"/>
    <w:rsid w:val="00B2599D"/>
    <w:rsid w:val="00B50B65"/>
    <w:rsid w:val="00BE246D"/>
    <w:rsid w:val="00BF54B8"/>
    <w:rsid w:val="00C3298F"/>
    <w:rsid w:val="00CB6E15"/>
    <w:rsid w:val="00CD6FDC"/>
    <w:rsid w:val="00D12BAE"/>
    <w:rsid w:val="00D2479D"/>
    <w:rsid w:val="00D42622"/>
    <w:rsid w:val="00D82F26"/>
    <w:rsid w:val="00D84A00"/>
    <w:rsid w:val="00D85BE1"/>
    <w:rsid w:val="00DE2233"/>
    <w:rsid w:val="00DE47BD"/>
    <w:rsid w:val="00E50BF2"/>
    <w:rsid w:val="00E66715"/>
    <w:rsid w:val="00EB4954"/>
    <w:rsid w:val="00EB6462"/>
    <w:rsid w:val="00EC57D5"/>
    <w:rsid w:val="00EE0ACD"/>
    <w:rsid w:val="00EE35C3"/>
    <w:rsid w:val="00F029B4"/>
    <w:rsid w:val="00F62E15"/>
    <w:rsid w:val="00FB0286"/>
    <w:rsid w:val="00FC5AD9"/>
    <w:rsid w:val="00FC6AAB"/>
    <w:rsid w:val="1190D599"/>
    <w:rsid w:val="290D7A5E"/>
    <w:rsid w:val="5222F880"/>
    <w:rsid w:val="73E5D5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897D38"/>
  <w15:docId w15:val="{B72BF456-60B6-4210-B8DC-3BFE5DD8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BAE"/>
    <w:pPr>
      <w:spacing w:after="0" w:line="240" w:lineRule="auto"/>
    </w:pPr>
    <w:rPr>
      <w:rFonts w:ascii="Arial" w:hAnsi="Arial" w:cs="Arial"/>
      <w:color w:val="3C4650"/>
      <w:sz w:val="28"/>
      <w:szCs w:val="28"/>
    </w:rPr>
  </w:style>
  <w:style w:type="paragraph" w:styleId="Heading1">
    <w:name w:val="heading 1"/>
    <w:basedOn w:val="Normal"/>
    <w:next w:val="Normal"/>
    <w:link w:val="Heading1Char"/>
    <w:uiPriority w:val="9"/>
    <w:qFormat/>
    <w:rsid w:val="00451EA3"/>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qFormat/>
    <w:rsid w:val="00832CEA"/>
    <w:pPr>
      <w:keepNext/>
      <w:tabs>
        <w:tab w:val="left" w:pos="851"/>
      </w:tabs>
      <w:spacing w:after="120"/>
      <w:ind w:left="851" w:hanging="851"/>
      <w:jc w:val="both"/>
      <w:outlineLvl w:val="1"/>
    </w:pPr>
    <w:rPr>
      <w:rFonts w:eastAsia="Times New Roman" w:cs="Times New Roman"/>
      <w:b/>
      <w:bCs/>
      <w:color w:val="auto"/>
      <w:sz w:val="2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BAE"/>
    <w:pPr>
      <w:tabs>
        <w:tab w:val="center" w:pos="4513"/>
        <w:tab w:val="right" w:pos="9026"/>
      </w:tabs>
    </w:pPr>
  </w:style>
  <w:style w:type="character" w:customStyle="1" w:styleId="HeaderChar">
    <w:name w:val="Header Char"/>
    <w:basedOn w:val="DefaultParagraphFont"/>
    <w:link w:val="Header"/>
    <w:uiPriority w:val="99"/>
    <w:rsid w:val="00D12BAE"/>
  </w:style>
  <w:style w:type="paragraph" w:styleId="Footer">
    <w:name w:val="footer"/>
    <w:basedOn w:val="Normal"/>
    <w:link w:val="FooterChar"/>
    <w:uiPriority w:val="99"/>
    <w:unhideWhenUsed/>
    <w:rsid w:val="00D12BAE"/>
    <w:pPr>
      <w:tabs>
        <w:tab w:val="center" w:pos="4513"/>
        <w:tab w:val="right" w:pos="9026"/>
      </w:tabs>
    </w:pPr>
  </w:style>
  <w:style w:type="character" w:customStyle="1" w:styleId="FooterChar">
    <w:name w:val="Footer Char"/>
    <w:basedOn w:val="DefaultParagraphFont"/>
    <w:link w:val="Footer"/>
    <w:uiPriority w:val="99"/>
    <w:rsid w:val="00D12BAE"/>
  </w:style>
  <w:style w:type="paragraph" w:styleId="BalloonText">
    <w:name w:val="Balloon Text"/>
    <w:basedOn w:val="Normal"/>
    <w:link w:val="BalloonTextChar"/>
    <w:uiPriority w:val="99"/>
    <w:semiHidden/>
    <w:unhideWhenUsed/>
    <w:rsid w:val="00D12BAE"/>
    <w:rPr>
      <w:rFonts w:ascii="Tahoma" w:hAnsi="Tahoma" w:cs="Tahoma"/>
      <w:sz w:val="16"/>
      <w:szCs w:val="16"/>
    </w:rPr>
  </w:style>
  <w:style w:type="character" w:customStyle="1" w:styleId="BalloonTextChar">
    <w:name w:val="Balloon Text Char"/>
    <w:basedOn w:val="DefaultParagraphFont"/>
    <w:link w:val="BalloonText"/>
    <w:uiPriority w:val="99"/>
    <w:semiHidden/>
    <w:rsid w:val="00D12BAE"/>
    <w:rPr>
      <w:rFonts w:ascii="Tahoma" w:hAnsi="Tahoma" w:cs="Tahoma"/>
      <w:sz w:val="16"/>
      <w:szCs w:val="16"/>
    </w:rPr>
  </w:style>
  <w:style w:type="character" w:styleId="Hyperlink">
    <w:name w:val="Hyperlink"/>
    <w:basedOn w:val="DefaultParagraphFont"/>
    <w:uiPriority w:val="99"/>
    <w:unhideWhenUsed/>
    <w:rsid w:val="00D12BAE"/>
    <w:rPr>
      <w:color w:val="0000FF" w:themeColor="hyperlink"/>
      <w:u w:val="single"/>
    </w:rPr>
  </w:style>
  <w:style w:type="paragraph" w:customStyle="1" w:styleId="Strategyfooter">
    <w:name w:val="Strategy footer"/>
    <w:qFormat/>
    <w:rsid w:val="00230AEF"/>
    <w:pPr>
      <w:spacing w:after="0" w:line="216" w:lineRule="auto"/>
      <w:jc w:val="center"/>
    </w:pPr>
    <w:rPr>
      <w:rFonts w:ascii="Calibri" w:eastAsia="Times New Roman" w:hAnsi="Calibri" w:cs="Times New Roman"/>
      <w:sz w:val="20"/>
      <w:szCs w:val="24"/>
    </w:rPr>
  </w:style>
  <w:style w:type="paragraph" w:customStyle="1" w:styleId="StrategyContents">
    <w:name w:val="Strategy Contents"/>
    <w:basedOn w:val="Normal"/>
    <w:qFormat/>
    <w:rsid w:val="00832CEA"/>
    <w:pPr>
      <w:pBdr>
        <w:top w:val="single" w:sz="4" w:space="4" w:color="006600"/>
        <w:left w:val="single" w:sz="4" w:space="4" w:color="006600"/>
        <w:bottom w:val="single" w:sz="4" w:space="4" w:color="006600"/>
        <w:right w:val="single" w:sz="4" w:space="4" w:color="006600"/>
      </w:pBdr>
      <w:shd w:val="clear" w:color="auto" w:fill="006600"/>
      <w:tabs>
        <w:tab w:val="left" w:pos="680"/>
      </w:tabs>
      <w:spacing w:after="240"/>
      <w:jc w:val="both"/>
    </w:pPr>
    <w:rPr>
      <w:rFonts w:eastAsia="Times New Roman"/>
      <w:b/>
      <w:bCs/>
      <w:color w:val="FFFF99"/>
      <w:sz w:val="32"/>
      <w:szCs w:val="32"/>
    </w:rPr>
  </w:style>
  <w:style w:type="paragraph" w:styleId="TOC1">
    <w:name w:val="toc 1"/>
    <w:basedOn w:val="Normal"/>
    <w:next w:val="Normal"/>
    <w:uiPriority w:val="39"/>
    <w:rsid w:val="00832CEA"/>
    <w:pPr>
      <w:tabs>
        <w:tab w:val="left" w:pos="567"/>
        <w:tab w:val="right" w:leader="dot" w:pos="8902"/>
      </w:tabs>
      <w:spacing w:before="240"/>
      <w:ind w:left="851" w:hanging="851"/>
      <w:jc w:val="both"/>
    </w:pPr>
    <w:rPr>
      <w:rFonts w:eastAsia="Times New Roman" w:cs="Times New Roman"/>
      <w:b/>
      <w:bCs/>
      <w:caps/>
      <w:color w:val="auto"/>
      <w:sz w:val="24"/>
      <w:lang w:eastAsia="en-GB"/>
    </w:rPr>
  </w:style>
  <w:style w:type="paragraph" w:styleId="TOC2">
    <w:name w:val="toc 2"/>
    <w:basedOn w:val="Normal"/>
    <w:next w:val="Normal"/>
    <w:autoRedefine/>
    <w:uiPriority w:val="39"/>
    <w:rsid w:val="00EE35C3"/>
    <w:pPr>
      <w:tabs>
        <w:tab w:val="left" w:pos="0"/>
        <w:tab w:val="center" w:pos="1134"/>
        <w:tab w:val="right" w:leader="dot" w:pos="8902"/>
      </w:tabs>
      <w:spacing w:before="120" w:after="20"/>
    </w:pPr>
    <w:rPr>
      <w:rFonts w:ascii="Calibri" w:eastAsiaTheme="minorEastAsia" w:hAnsi="Calibri"/>
      <w:b/>
      <w:caps/>
      <w:noProof/>
      <w:color w:val="0A6432" w:themeColor="text1"/>
      <w:lang w:eastAsia="en-GB"/>
    </w:rPr>
  </w:style>
  <w:style w:type="character" w:customStyle="1" w:styleId="Heading2Char">
    <w:name w:val="Heading 2 Char"/>
    <w:basedOn w:val="DefaultParagraphFont"/>
    <w:link w:val="Heading2"/>
    <w:rsid w:val="00832CEA"/>
    <w:rPr>
      <w:rFonts w:ascii="Arial" w:eastAsia="Times New Roman" w:hAnsi="Arial" w:cs="Times New Roman"/>
      <w:b/>
      <w:bCs/>
      <w:sz w:val="26"/>
      <w:szCs w:val="24"/>
      <w:lang w:eastAsia="en-GB"/>
    </w:rPr>
  </w:style>
  <w:style w:type="paragraph" w:customStyle="1" w:styleId="StrategyNormal">
    <w:name w:val="Strategy Normal"/>
    <w:qFormat/>
    <w:rsid w:val="00832CEA"/>
    <w:pPr>
      <w:spacing w:after="0" w:line="240" w:lineRule="auto"/>
      <w:jc w:val="both"/>
    </w:pPr>
    <w:rPr>
      <w:rFonts w:ascii="Arial" w:eastAsia="Times New Roman" w:hAnsi="Arial" w:cs="Arial"/>
      <w:sz w:val="24"/>
      <w:szCs w:val="24"/>
    </w:rPr>
  </w:style>
  <w:style w:type="paragraph" w:customStyle="1" w:styleId="StrategyHead1">
    <w:name w:val="Strategy Head1"/>
    <w:next w:val="StrategyNormal"/>
    <w:qFormat/>
    <w:rsid w:val="002D55CF"/>
    <w:pPr>
      <w:pageBreakBefore/>
      <w:numPr>
        <w:numId w:val="1"/>
      </w:numPr>
      <w:pBdr>
        <w:top w:val="single" w:sz="12" w:space="4" w:color="006600"/>
        <w:left w:val="single" w:sz="12" w:space="4" w:color="006600"/>
        <w:bottom w:val="single" w:sz="12" w:space="4" w:color="006600"/>
        <w:right w:val="single" w:sz="12" w:space="4" w:color="006600"/>
      </w:pBdr>
      <w:shd w:val="clear" w:color="auto" w:fill="006600"/>
      <w:tabs>
        <w:tab w:val="left" w:pos="567"/>
      </w:tabs>
      <w:spacing w:after="360" w:line="240" w:lineRule="auto"/>
      <w:ind w:left="567" w:hanging="567"/>
      <w:outlineLvl w:val="0"/>
    </w:pPr>
    <w:rPr>
      <w:rFonts w:ascii="Arial" w:eastAsia="Times New Roman" w:hAnsi="Arial" w:cs="Times New Roman"/>
      <w:b/>
      <w:caps/>
      <w:color w:val="FFC80A" w:themeColor="background1"/>
      <w:sz w:val="28"/>
      <w:szCs w:val="24"/>
    </w:rPr>
  </w:style>
  <w:style w:type="paragraph" w:customStyle="1" w:styleId="StrategyHead3">
    <w:name w:val="Strategy Head3"/>
    <w:basedOn w:val="StrategyNormal"/>
    <w:qFormat/>
    <w:rsid w:val="00832CEA"/>
    <w:pPr>
      <w:keepNext/>
      <w:tabs>
        <w:tab w:val="left" w:pos="1418"/>
      </w:tabs>
      <w:spacing w:before="120" w:after="120"/>
      <w:ind w:left="1418" w:hanging="1418"/>
      <w:outlineLvl w:val="2"/>
    </w:pPr>
    <w:rPr>
      <w:rFonts w:ascii="Arial Bold" w:hAnsi="Arial Bold"/>
      <w:b/>
    </w:rPr>
  </w:style>
  <w:style w:type="paragraph" w:customStyle="1" w:styleId="StrategyHead2">
    <w:name w:val="Strategy Head2"/>
    <w:basedOn w:val="StrategyHead1"/>
    <w:next w:val="StrategyNormal"/>
    <w:qFormat/>
    <w:rsid w:val="00832CEA"/>
    <w:pPr>
      <w:pageBreakBefore w:val="0"/>
      <w:numPr>
        <w:numId w:val="0"/>
      </w:numPr>
      <w:pBdr>
        <w:top w:val="none" w:sz="0" w:space="0" w:color="auto"/>
        <w:left w:val="none" w:sz="0" w:space="0" w:color="auto"/>
        <w:bottom w:val="none" w:sz="0" w:space="0" w:color="auto"/>
        <w:right w:val="none" w:sz="0" w:space="0" w:color="auto"/>
      </w:pBdr>
      <w:shd w:val="clear" w:color="auto" w:fill="auto"/>
      <w:tabs>
        <w:tab w:val="left" w:pos="1701"/>
      </w:tabs>
      <w:spacing w:before="240" w:after="60"/>
      <w:outlineLvl w:val="1"/>
    </w:pPr>
    <w:rPr>
      <w:caps w:val="0"/>
      <w:color w:val="006600"/>
      <w:sz w:val="26"/>
    </w:rPr>
  </w:style>
  <w:style w:type="paragraph" w:customStyle="1" w:styleId="StrategyIndentNormal">
    <w:name w:val="Strategy Indent Normal"/>
    <w:basedOn w:val="StrategyNormal"/>
    <w:qFormat/>
    <w:rsid w:val="00A52E38"/>
    <w:pPr>
      <w:ind w:left="1134"/>
    </w:pPr>
  </w:style>
  <w:style w:type="paragraph" w:customStyle="1" w:styleId="StrategyTabletext">
    <w:name w:val="Strategy Tabletext"/>
    <w:basedOn w:val="StrategyNormal"/>
    <w:qFormat/>
    <w:rsid w:val="002D55CF"/>
    <w:rPr>
      <w:rFonts w:eastAsia="Calibri"/>
      <w:sz w:val="22"/>
      <w:szCs w:val="22"/>
      <w:lang w:eastAsia="en-GB"/>
    </w:rPr>
  </w:style>
  <w:style w:type="paragraph" w:customStyle="1" w:styleId="StrategyAppendix">
    <w:name w:val="Strategy Appendix"/>
    <w:basedOn w:val="StrategyHead1"/>
    <w:qFormat/>
    <w:rsid w:val="00CD6FDC"/>
    <w:pPr>
      <w:numPr>
        <w:numId w:val="0"/>
      </w:numPr>
      <w:pBdr>
        <w:top w:val="single" w:sz="8" w:space="4" w:color="auto"/>
        <w:left w:val="none" w:sz="0" w:space="0" w:color="auto"/>
        <w:bottom w:val="single" w:sz="8" w:space="4" w:color="auto"/>
        <w:right w:val="none" w:sz="0" w:space="0" w:color="auto"/>
      </w:pBdr>
      <w:shd w:val="clear" w:color="auto" w:fill="auto"/>
      <w:tabs>
        <w:tab w:val="num" w:pos="360"/>
      </w:tabs>
      <w:spacing w:after="240"/>
      <w:outlineLvl w:val="3"/>
    </w:pPr>
    <w:rPr>
      <w:b w:val="0"/>
      <w:color w:val="006600"/>
    </w:rPr>
  </w:style>
  <w:style w:type="paragraph" w:customStyle="1" w:styleId="StrategyTitle">
    <w:name w:val="Strategy Title"/>
    <w:qFormat/>
    <w:rsid w:val="005A0632"/>
    <w:pPr>
      <w:spacing w:after="0" w:line="240" w:lineRule="auto"/>
      <w:jc w:val="center"/>
    </w:pPr>
    <w:rPr>
      <w:rFonts w:ascii="Calibri" w:eastAsia="Times New Roman" w:hAnsi="Calibri" w:cs="Times New Roman"/>
      <w:b/>
      <w:color w:val="006600"/>
      <w:sz w:val="88"/>
      <w:szCs w:val="88"/>
    </w:rPr>
  </w:style>
  <w:style w:type="paragraph" w:styleId="ListParagraph">
    <w:name w:val="List Paragraph"/>
    <w:basedOn w:val="Normal"/>
    <w:uiPriority w:val="34"/>
    <w:qFormat/>
    <w:rsid w:val="00631B12"/>
    <w:pPr>
      <w:ind w:left="720"/>
      <w:contextualSpacing/>
    </w:pPr>
  </w:style>
  <w:style w:type="paragraph" w:customStyle="1" w:styleId="Policyhead1">
    <w:name w:val="Policyhead1"/>
    <w:basedOn w:val="Heading1"/>
    <w:rsid w:val="00451EA3"/>
    <w:pPr>
      <w:keepLines w:val="0"/>
      <w:tabs>
        <w:tab w:val="left" w:pos="567"/>
        <w:tab w:val="right" w:pos="8902"/>
      </w:tabs>
      <w:spacing w:before="360" w:after="240"/>
      <w:ind w:left="567" w:hanging="567"/>
    </w:pPr>
    <w:rPr>
      <w:rFonts w:ascii="Trebuchet MS" w:eastAsia="Times New Roman" w:hAnsi="Trebuchet MS" w:cs="Arial"/>
      <w:b w:val="0"/>
      <w:caps/>
      <w:color w:val="006000"/>
      <w:sz w:val="30"/>
      <w:szCs w:val="20"/>
    </w:rPr>
  </w:style>
  <w:style w:type="paragraph" w:customStyle="1" w:styleId="policybullet1">
    <w:name w:val="policy bullet1"/>
    <w:basedOn w:val="Normal"/>
    <w:rsid w:val="00451EA3"/>
    <w:pPr>
      <w:numPr>
        <w:numId w:val="2"/>
      </w:numPr>
      <w:tabs>
        <w:tab w:val="right" w:pos="8902"/>
      </w:tabs>
      <w:spacing w:before="120"/>
    </w:pPr>
    <w:rPr>
      <w:rFonts w:eastAsia="Times New Roman" w:cs="Times New Roman"/>
      <w:color w:val="auto"/>
      <w:sz w:val="24"/>
      <w:szCs w:val="24"/>
    </w:rPr>
  </w:style>
  <w:style w:type="character" w:customStyle="1" w:styleId="Heading1Char">
    <w:name w:val="Heading 1 Char"/>
    <w:basedOn w:val="DefaultParagraphFont"/>
    <w:link w:val="Heading1"/>
    <w:uiPriority w:val="9"/>
    <w:rsid w:val="00451EA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425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CH 2015">
      <a:dk1>
        <a:srgbClr val="0A6432"/>
      </a:dk1>
      <a:lt1>
        <a:srgbClr val="FFC80A"/>
      </a:lt1>
      <a:dk2>
        <a:srgbClr val="0A4614"/>
      </a:dk2>
      <a:lt2>
        <a:srgbClr val="BED200"/>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CHNextReviewDate xmlns="df509ba9-927c-41b0-be7c-4b2b10663589">2022-12-18T00:00:00+00:00</GCHNextReviewDate>
    <GCHOwner xmlns="df509ba9-927c-41b0-be7c-4b2b10663589">
      <UserInfo>
        <DisplayName>Anita Pope</DisplayName>
        <AccountId>84</AccountId>
        <AccountType/>
      </UserInfo>
    </GCHOwner>
    <GCHSetPrimaryDocument xmlns="df509ba9-927c-41b0-be7c-4b2b10663589">false</GCHSetPrimaryDocument>
    <GCHDocumentTypeGov xmlns="df509ba9-927c-41b0-be7c-4b2b10663589">Policy</GCHDocumentTypeGov>
    <GCHRelatedToGov xmlns="df509ba9-927c-41b0-be7c-4b2b10663589" xsi:nil="true"/>
    <GCHAuthor xmlns="df509ba9-927c-41b0-be7c-4b2b10663589">
      <UserInfo>
        <DisplayName>Lee Ashmore</DisplayName>
        <AccountId>43</AccountId>
        <AccountType/>
      </UserInfo>
    </GCHAuthor>
    <GCHServiceArea xmlns="df509ba9-927c-41b0-be7c-4b2b10663589">Safeguarding</GCHServiceArea>
    <GCHApprovedBy xmlns="df509ba9-927c-41b0-be7c-4b2b10663589">
      <UserInfo>
        <DisplayName>i:0#.f|membership|emma.ball@gch.co.uk</DisplayName>
        <AccountId>98</AccountId>
        <AccountType/>
      </UserInfo>
    </GCHApprovedBy>
    <GCHServiceSubArea xmlns="df509ba9-927c-41b0-be7c-4b2b10663589" xsi:nil="true"/>
    <GCHDateLastReviewed xmlns="df509ba9-927c-41b0-be7c-4b2b10663589">2019-12-18T00:00:00+00:00</GCHDateLastReviewed>
    <GCHReviewCycle xmlns="df509ba9-927c-41b0-be7c-4b2b10663589">Triennial</GCHReviewCycle>
    <GCHPeriodValidFor xmlns="df509ba9-927c-41b0-be7c-4b2b10663589">2022</GCHPeriodValidFor>
    <SharedWithUsers xmlns="b7ef4cdf-11b3-4183-815b-3a44c403c83e">
      <UserInfo>
        <DisplayName>David Smith</DisplayName>
        <AccountId>1611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overnance" ma:contentTypeID="0x0101001E7EAC05123F6740AA32C5E051A9DBBD00F245FF9FCEA9F94189CBF84A961A1095" ma:contentTypeVersion="8" ma:contentTypeDescription="" ma:contentTypeScope="" ma:versionID="2bcf4a8374edb89d3eafd3f91a46285c">
  <xsd:schema xmlns:xsd="http://www.w3.org/2001/XMLSchema" xmlns:xs="http://www.w3.org/2001/XMLSchema" xmlns:p="http://schemas.microsoft.com/office/2006/metadata/properties" xmlns:ns2="df509ba9-927c-41b0-be7c-4b2b10663589" xmlns:ns3="b7ef4cdf-11b3-4183-815b-3a44c403c83e" xmlns:ns4="3e3ccff6-e2a1-4c05-bcf8-4151434cd0c8" targetNamespace="http://schemas.microsoft.com/office/2006/metadata/properties" ma:root="true" ma:fieldsID="0527ea14a1bed41e5c80de1f8f58f0c5" ns2:_="" ns3:_="" ns4:_="">
    <xsd:import namespace="df509ba9-927c-41b0-be7c-4b2b10663589"/>
    <xsd:import namespace="b7ef4cdf-11b3-4183-815b-3a44c403c83e"/>
    <xsd:import namespace="3e3ccff6-e2a1-4c05-bcf8-4151434cd0c8"/>
    <xsd:element name="properties">
      <xsd:complexType>
        <xsd:sequence>
          <xsd:element name="documentManagement">
            <xsd:complexType>
              <xsd:all>
                <xsd:element ref="ns2:GCHDocumentTypeGov" minOccurs="0"/>
                <xsd:element ref="ns2:GCHAuthor" minOccurs="0"/>
                <xsd:element ref="ns2:GCHOwner" minOccurs="0"/>
                <xsd:element ref="ns2:GCHServiceArea" minOccurs="0"/>
                <xsd:element ref="ns2:GCHServiceSubArea" minOccurs="0"/>
                <xsd:element ref="ns2:GCHPeriodValidFor" minOccurs="0"/>
                <xsd:element ref="ns2:GCHDateLastReviewed" minOccurs="0"/>
                <xsd:element ref="ns2:GCHApprovedBy" minOccurs="0"/>
                <xsd:element ref="ns2:GCHReviewCycle" minOccurs="0"/>
                <xsd:element ref="ns2:GCHNextReviewDate" minOccurs="0"/>
                <xsd:element ref="ns2:GCHRelatedToGov" minOccurs="0"/>
                <xsd:element ref="ns2:GCHSetPrimaryDocument" minOccurs="0"/>
                <xsd:element ref="ns3:SharedWithUsers"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09ba9-927c-41b0-be7c-4b2b10663589" elementFormDefault="qualified">
    <xsd:import namespace="http://schemas.microsoft.com/office/2006/documentManagement/types"/>
    <xsd:import namespace="http://schemas.microsoft.com/office/infopath/2007/PartnerControls"/>
    <xsd:element name="GCHDocumentTypeGov" ma:index="8" nillable="true" ma:displayName="Document type" ma:format="Dropdown" ma:internalName="GCHDocumentTypeGov">
      <xsd:simpleType>
        <xsd:restriction base="dms:Choice">
          <xsd:enumeration value="Audit"/>
          <xsd:enumeration value="Board Report"/>
          <xsd:enumeration value="Code"/>
          <xsd:enumeration value="Commercial &amp; Development"/>
          <xsd:enumeration value="Committee report"/>
          <xsd:enumeration value="Form"/>
          <xsd:enumeration value="Manual"/>
          <xsd:enumeration value="Plan"/>
          <xsd:enumeration value="Policy"/>
          <xsd:enumeration value="Policy &amp; Procedure"/>
          <xsd:enumeration value="Procedure"/>
          <xsd:enumeration value="Regulations"/>
          <xsd:enumeration value="Report"/>
          <xsd:enumeration value="Resources"/>
          <xsd:enumeration value="Statement"/>
          <xsd:enumeration value="Strategy"/>
          <xsd:enumeration value="Template"/>
          <xsd:enumeration value="Tenant Strategy Summary"/>
          <xsd:enumeration value="Tenant Summary Policy"/>
        </xsd:restriction>
      </xsd:simpleType>
    </xsd:element>
    <xsd:element name="GCHAuthor" ma:index="9" nillable="true" ma:displayName="Author" ma:list="UserInfo" ma:SharePointGroup="0" ma:internalName="GCH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CHOwner" ma:index="10" nillable="true" ma:displayName="Owner" ma:list="UserInfo" ma:SharePointGroup="0" ma:internalName="GCH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CHServiceArea" ma:index="11" nillable="true" ma:displayName="Service Area" ma:format="Dropdown" ma:internalName="GCHServiceArea">
      <xsd:simpleType>
        <xsd:restriction base="dms:Choice">
          <xsd:enumeration value="ASB"/>
          <xsd:enumeration value="Asset Management"/>
          <xsd:enumeration value="Community Investment"/>
          <xsd:enumeration value="Corporate Services (inc Commercial)"/>
          <xsd:enumeration value="Customer Services"/>
          <xsd:enumeration value="Estate Services"/>
          <xsd:enumeration value="Finance"/>
          <xsd:enumeration value="Financial Inclusion"/>
          <xsd:enumeration value="H&amp;S"/>
          <xsd:enumeration value="Handylink"/>
          <xsd:enumeration value="Homeless"/>
          <xsd:enumeration value="HR"/>
          <xsd:enumeration value="ICT"/>
          <xsd:enumeration value="Income"/>
          <xsd:enumeration value="Independent Living"/>
          <xsd:enumeration value="Learning &amp; Development"/>
          <xsd:enumeration value="Leasehold"/>
          <xsd:enumeration value="Lifelink"/>
          <xsd:enumeration value="Marketing and Communication"/>
          <xsd:enumeration value="Policy &amp; Governance"/>
          <xsd:enumeration value="PropertyCare"/>
          <xsd:enumeration value="Property Services"/>
          <xsd:enumeration value="Safeguarding"/>
          <xsd:enumeration value="Tenancy Services"/>
        </xsd:restriction>
      </xsd:simpleType>
    </xsd:element>
    <xsd:element name="GCHServiceSubArea" ma:index="12" nillable="true" ma:displayName="Service sub-area" ma:format="Dropdown" ma:internalName="GCHServiceSubArea">
      <xsd:simpleType>
        <xsd:restriction base="dms:Choice">
          <xsd:enumeration value="Asbestos"/>
          <xsd:enumeration value="Asset Management"/>
          <xsd:enumeration value="Assets"/>
          <xsd:enumeration value="Communications"/>
          <xsd:enumeration value="Compliance"/>
          <xsd:enumeration value="COSHH"/>
          <xsd:enumeration value="Data Protection"/>
          <xsd:enumeration value="Development"/>
          <xsd:enumeration value="Engagement"/>
          <xsd:enumeration value="Environmental"/>
          <xsd:enumeration value="External Contractors"/>
          <xsd:enumeration value="Gas"/>
          <xsd:enumeration value="Governance"/>
          <xsd:enumeration value="Homeless"/>
          <xsd:enumeration value="ICT"/>
          <xsd:enumeration value="Independent Living"/>
          <xsd:enumeration value="Income"/>
          <xsd:enumeration value="Lifelink"/>
          <xsd:enumeration value="Operating &amp; Working"/>
          <xsd:enumeration value="Planned"/>
          <xsd:enumeration value="PropertyCare"/>
          <xsd:enumeration value="Property H&amp;S"/>
          <xsd:enumeration value="RAMs"/>
          <xsd:enumeration value="People H&amp;S"/>
          <xsd:enumeration value="Repairs"/>
          <xsd:enumeration value="Scaffolding"/>
          <xsd:enumeration value="Suppliers"/>
          <xsd:enumeration value="SWP"/>
          <xsd:enumeration value="Vehicles"/>
          <xsd:enumeration value="Voids"/>
        </xsd:restriction>
      </xsd:simpleType>
    </xsd:element>
    <xsd:element name="GCHPeriodValidFor" ma:index="13" nillable="true" ma:displayName="Period valid for" ma:format="Dropdown" ma:internalName="GCHPeriodValidFo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GCHDateLastReviewed" ma:index="14" nillable="true" ma:displayName="Date last reviewed" ma:format="DateOnly" ma:internalName="GCHDateLastReviewed">
      <xsd:simpleType>
        <xsd:restriction base="dms:DateTime"/>
      </xsd:simpleType>
    </xsd:element>
    <xsd:element name="GCHApprovedBy" ma:index="15" nillable="true" ma:displayName="Approved by" ma:list="UserInfo" ma:SharePointGroup="12" ma:internalName="GCHApproved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CHReviewCycle" ma:index="16" nillable="true" ma:displayName="Review cycle" ma:format="Dropdown" ma:internalName="GCHReviewCycle">
      <xsd:simpleType>
        <xsd:restriction base="dms:Choice">
          <xsd:enumeration value="Weekly"/>
          <xsd:enumeration value="Monthly"/>
          <xsd:enumeration value="Quarterly"/>
          <xsd:enumeration value="6 months"/>
          <xsd:enumeration value="Annual"/>
          <xsd:enumeration value="Biennial"/>
          <xsd:enumeration value="Triennial"/>
          <xsd:enumeration value="Other"/>
        </xsd:restriction>
      </xsd:simpleType>
    </xsd:element>
    <xsd:element name="GCHNextReviewDate" ma:index="17" nillable="true" ma:displayName="Next review date" ma:format="DateOnly" ma:internalName="GCHNextReviewDate">
      <xsd:simpleType>
        <xsd:restriction base="dms:DateTime"/>
      </xsd:simpleType>
    </xsd:element>
    <xsd:element name="GCHRelatedToGov" ma:index="18" nillable="true" ma:displayName="Related to" ma:list="{3E3CCFF6-E2A1-4C05-BCF8-4151434CD0C8}" ma:internalName="GCHRelatedToGov" ma:showField="Title" ma:web="{b7ef4cdf-11b3-4183-815b-3a44c403c83e}">
      <xsd:simpleType>
        <xsd:restriction base="dms:Lookup"/>
      </xsd:simpleType>
    </xsd:element>
    <xsd:element name="GCHSetPrimaryDocument" ma:index="19" nillable="true" ma:displayName="Set Primary Document" ma:default="0" ma:internalName="GCHSetPrimaryDocume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7ef4cdf-11b3-4183-815b-3a44c403c83e"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3ccff6-e2a1-4c05-bcf8-4151434cd0c8" elementFormDefault="qualified">
    <xsd:import namespace="http://schemas.microsoft.com/office/2006/documentManagement/types"/>
    <xsd:import namespace="http://schemas.microsoft.com/office/infopath/2007/PartnerControls"/>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BC54E-7770-4D07-8E2E-D6707761835D}">
  <ds:schemaRefs>
    <ds:schemaRef ds:uri="http://purl.org/dc/terms/"/>
    <ds:schemaRef ds:uri="http://schemas.openxmlformats.org/package/2006/metadata/core-properties"/>
    <ds:schemaRef ds:uri="283dda20-9edb-441d-8090-57a8c3939776"/>
    <ds:schemaRef ds:uri="http://purl.org/dc/elements/1.1/"/>
    <ds:schemaRef ds:uri="http://schemas.microsoft.com/office/2006/metadata/properties"/>
    <ds:schemaRef ds:uri="http://schemas.microsoft.com/office/2006/documentManagement/types"/>
    <ds:schemaRef ds:uri="http://purl.org/dc/dcmitype/"/>
    <ds:schemaRef ds:uri="a5604be5-03a2-4e3b-a884-1b4957b816b2"/>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8224E3E-DB3D-49ED-A2EA-EF71BE71F977}">
  <ds:schemaRefs>
    <ds:schemaRef ds:uri="http://schemas.microsoft.com/sharepoint/v3/contenttype/forms"/>
  </ds:schemaRefs>
</ds:datastoreItem>
</file>

<file path=customXml/itemProps3.xml><?xml version="1.0" encoding="utf-8"?>
<ds:datastoreItem xmlns:ds="http://schemas.openxmlformats.org/officeDocument/2006/customXml" ds:itemID="{93AFA3B5-9068-4824-B17B-699F6ECAE712}"/>
</file>

<file path=customXml/itemProps4.xml><?xml version="1.0" encoding="utf-8"?>
<ds:datastoreItem xmlns:ds="http://schemas.openxmlformats.org/officeDocument/2006/customXml" ds:itemID="{BD7F1D45-4ADC-4F31-9CB5-A5E455CDE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1735</Words>
  <Characters>9891</Characters>
  <Application>Microsoft Office Word</Application>
  <DocSecurity>4</DocSecurity>
  <Lines>82</Lines>
  <Paragraphs>23</Paragraphs>
  <ScaleCrop>false</ScaleCrop>
  <Company/>
  <LinksUpToDate>false</LinksUpToDate>
  <CharactersWithSpaces>11603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GCH Safeguarding Policy</dc:title>
  <dc:creator>Bethany Pollard</dc:creator>
  <cp:lastModifiedBy>Emma Ball</cp:lastModifiedBy>
  <cp:revision>2</cp:revision>
  <dcterms:created xsi:type="dcterms:W3CDTF">2020-01-28T16:23:00Z</dcterms:created>
  <dcterms:modified xsi:type="dcterms:W3CDTF">2020-01-28T16:23:00Z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0x0101001E7EAC05123F6740AA32C5E051A9DBBD00F245FF9FCEA9F94189CBF84A961A1095</vt:lpwstr>
  </property>
  <property fmtid="{D5CDD505-2E9C-101B-9397-08002B2CF9AE}" pid="3" name="AuthorIds_UIVersion_3584">
    <vt:lpwstr>98</vt:lpwstr>
  </property>
  <property fmtid="{D5CDD505-2E9C-101B-9397-08002B2CF9AE}" pid="4" name="AuthorIds_UIVersion_4608">
    <vt:lpwstr>98</vt:lpwstr>
  </property>
  <property fmtid="{D5CDD505-2E9C-101B-9397-08002B2CF9AE}" pid="5" name="MSIP_Label_c29ed982-cb3e-42b9-9b03-1bf0b8985158_Enabled">
    <vt:lpwstr>True</vt:lpwstr>
  </property>
  <property fmtid="{D5CDD505-2E9C-101B-9397-08002B2CF9AE}" pid="6" name="MSIP_Label_c29ed982-cb3e-42b9-9b03-1bf0b8985158_SiteId">
    <vt:lpwstr>190e4351-1c52-4159-a1dc-b4e7eecb4d17</vt:lpwstr>
  </property>
  <property fmtid="{D5CDD505-2E9C-101B-9397-08002B2CF9AE}" pid="7" name="MSIP_Label_c29ed982-cb3e-42b9-9b03-1bf0b8985158_Owner">
    <vt:lpwstr>lisa.nicholls@gch.co.uk</vt:lpwstr>
  </property>
  <property fmtid="{D5CDD505-2E9C-101B-9397-08002B2CF9AE}" pid="8" name="MSIP_Label_c29ed982-cb3e-42b9-9b03-1bf0b8985158_SetDate">
    <vt:lpwstr>2019-12-03T17:04:09.5593148Z</vt:lpwstr>
  </property>
  <property fmtid="{D5CDD505-2E9C-101B-9397-08002B2CF9AE}" pid="9" name="MSIP_Label_c29ed982-cb3e-42b9-9b03-1bf0b8985158_Name">
    <vt:lpwstr>General</vt:lpwstr>
  </property>
  <property fmtid="{D5CDD505-2E9C-101B-9397-08002B2CF9AE}" pid="10" name="MSIP_Label_c29ed982-cb3e-42b9-9b03-1bf0b8985158_Application">
    <vt:lpwstr>Microsoft Azure Information Protection</vt:lpwstr>
  </property>
  <property fmtid="{D5CDD505-2E9C-101B-9397-08002B2CF9AE}" pid="11" name="MSIP_Label_c29ed982-cb3e-42b9-9b03-1bf0b8985158_ActionId">
    <vt:lpwstr>44b44cad-23b2-4fb6-8ab2-a45560b5a407</vt:lpwstr>
  </property>
  <property fmtid="{D5CDD505-2E9C-101B-9397-08002B2CF9AE}" pid="12" name="MSIP_Label_c29ed982-cb3e-42b9-9b03-1bf0b8985158_Extended_MSFT_Method">
    <vt:lpwstr>Automatic</vt:lpwstr>
  </property>
  <property fmtid="{D5CDD505-2E9C-101B-9397-08002B2CF9AE}" pid="13" name="Sensitivity">
    <vt:lpwstr>General</vt:lpwstr>
  </property>
</Properties>
</file>