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08B91" w14:textId="77777777" w:rsidR="00572755" w:rsidRDefault="00572755" w:rsidP="00D43178">
      <w:pPr>
        <w:pStyle w:val="Heading1"/>
        <w:rPr>
          <w:color w:val="FFFFFF"/>
        </w:rPr>
      </w:pPr>
    </w:p>
    <w:p w14:paraId="769D3B31" w14:textId="77777777" w:rsidR="005C6045" w:rsidRDefault="007E4BB1">
      <w:r>
        <w:rPr>
          <w:b/>
          <w:noProof/>
        </w:rPr>
        <mc:AlternateContent>
          <mc:Choice Requires="wps">
            <w:drawing>
              <wp:anchor distT="0" distB="0" distL="114300" distR="114300" simplePos="0" relativeHeight="251658240" behindDoc="0" locked="0" layoutInCell="1" allowOverlap="1" wp14:anchorId="714198A9" wp14:editId="7C8A8034">
                <wp:simplePos x="0" y="0"/>
                <wp:positionH relativeFrom="column">
                  <wp:posOffset>-605155</wp:posOffset>
                </wp:positionH>
                <wp:positionV relativeFrom="paragraph">
                  <wp:posOffset>5196840</wp:posOffset>
                </wp:positionV>
                <wp:extent cx="6824345" cy="14554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A4A7" w14:textId="77777777" w:rsidR="00AE211F" w:rsidRPr="00D43178" w:rsidRDefault="00AE211F" w:rsidP="007E4BB1">
                            <w:pPr>
                              <w:pStyle w:val="StrategyTitle"/>
                            </w:pPr>
                            <w:r w:rsidRPr="007E4BB1">
                              <w:t>Rent &amp; Service Charge Setting</w:t>
                            </w:r>
                            <w:r w:rsidRPr="00D43178">
                              <w:t xml:space="preserve"> </w:t>
                            </w:r>
                            <w:r>
                              <w:t>Policy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14198A9" id="_x0000_t202" coordsize="21600,21600" o:spt="202" path="m,l,21600r21600,l21600,xe">
                <v:stroke joinstyle="miter"/>
                <v:path gradientshapeok="t" o:connecttype="rect"/>
              </v:shapetype>
              <v:shape id="Text Box 2" o:spid="_x0000_s1026" type="#_x0000_t202" style="position:absolute;left:0;text-align:left;margin-left:-47.65pt;margin-top:409.2pt;width:537.35pt;height:114.6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" filled="f" stroked="f">
                <v:textbox style="mso-fit-shape-to-text:t">
                  <w:txbxContent>
                    <w:p w14:paraId="62EDA4A7" w14:textId="77777777" w:rsidR="00AE211F" w:rsidRPr="00D43178" w:rsidRDefault="00AE211F" w:rsidP="007E4BB1">
                      <w:pPr>
                        <w:pStyle w:val="StrategyTitle"/>
                      </w:pPr>
                      <w:r w:rsidRPr="007E4BB1">
                        <w:t>Rent &amp; Service Charge Setting</w:t>
                      </w:r>
                      <w:r w:rsidRPr="00D43178">
                        <w:t xml:space="preserve"> </w:t>
                      </w:r>
                      <w:r>
                        <w:t>Policy</w:t>
                      </w:r>
                    </w:p>
                  </w:txbxContent>
                </v:textbox>
              </v:shape>
            </w:pict>
          </mc:Fallback>
        </mc:AlternateContent>
      </w:r>
      <w:r w:rsidR="00572755">
        <w:br w:type="page"/>
      </w:r>
    </w:p>
    <w:p w14:paraId="08F4B2ED" w14:textId="77777777" w:rsidR="00820967" w:rsidRPr="00120CAA" w:rsidRDefault="00820967" w:rsidP="00820967">
      <w:pPr>
        <w:spacing w:before="60" w:after="60"/>
        <w:rPr>
          <w:rFonts w:ascii="Calibri" w:hAnsi="Calibri"/>
          <w:b/>
          <w:color w:val="0B5500"/>
          <w:sz w:val="52"/>
          <w:szCs w:val="60"/>
        </w:rPr>
      </w:pPr>
      <w:r w:rsidRPr="00120CAA">
        <w:rPr>
          <w:rFonts w:ascii="Calibri" w:hAnsi="Calibri"/>
          <w:b/>
          <w:color w:val="0B5500"/>
          <w:sz w:val="52"/>
          <w:szCs w:val="60"/>
        </w:rPr>
        <w:lastRenderedPageBreak/>
        <w:t>Documentation Master Sheet</w:t>
      </w:r>
      <w:r>
        <w:rPr>
          <w:rFonts w:ascii="Calibri" w:hAnsi="Calibri"/>
          <w:b/>
          <w:color w:val="0B5500"/>
          <w:sz w:val="52"/>
          <w:szCs w:val="60"/>
        </w:rPr>
        <w:t xml:space="preserve"> </w:t>
      </w:r>
    </w:p>
    <w:p w14:paraId="2E80F428" w14:textId="77777777" w:rsidR="00820967" w:rsidRPr="00520EFD" w:rsidRDefault="00820967" w:rsidP="00820967">
      <w:pPr>
        <w:spacing w:before="60" w:after="60"/>
        <w:rPr>
          <w:b/>
          <w:iCs/>
          <w:color w:val="B5CC08"/>
        </w:rPr>
      </w:pPr>
      <w:r w:rsidRPr="00520EFD">
        <w:rPr>
          <w:b/>
          <w:iCs/>
          <w:color w:val="B5CC08"/>
        </w:rPr>
        <w:t xml:space="preserve">Amendments to this Document are Detailed Below </w:t>
      </w:r>
    </w:p>
    <w:p w14:paraId="24237601" w14:textId="77777777" w:rsidR="00820967" w:rsidRPr="00BF35E7" w:rsidRDefault="00820967" w:rsidP="00820967">
      <w:pPr>
        <w:spacing w:before="60" w:after="60"/>
        <w:rPr>
          <w:b/>
          <w:iCs/>
        </w:rPr>
      </w:pPr>
    </w:p>
    <w:tbl>
      <w:tblPr>
        <w:tblW w:w="5000" w:type="pct"/>
        <w:tblBorders>
          <w:top w:val="single" w:sz="4" w:space="0" w:color="0B5500"/>
          <w:left w:val="single" w:sz="4" w:space="0" w:color="0B5500"/>
          <w:bottom w:val="single" w:sz="4" w:space="0" w:color="0B5500"/>
          <w:right w:val="single" w:sz="4" w:space="0" w:color="0B5500"/>
          <w:insideH w:val="single" w:sz="4" w:space="0" w:color="0B5500"/>
          <w:insideV w:val="single" w:sz="4" w:space="0" w:color="0B5500"/>
        </w:tblBorders>
        <w:shd w:val="clear" w:color="auto" w:fill="FFFFFF"/>
        <w:tblLook w:val="0000" w:firstRow="0" w:lastRow="0" w:firstColumn="0" w:lastColumn="0" w:noHBand="0" w:noVBand="0"/>
      </w:tblPr>
      <w:tblGrid>
        <w:gridCol w:w="1143"/>
        <w:gridCol w:w="1452"/>
        <w:gridCol w:w="1914"/>
        <w:gridCol w:w="1716"/>
        <w:gridCol w:w="1022"/>
        <w:gridCol w:w="1814"/>
      </w:tblGrid>
      <w:tr w:rsidR="00820967" w:rsidRPr="00EC01F1" w14:paraId="41D29803" w14:textId="77777777" w:rsidTr="35384062">
        <w:tc>
          <w:tcPr>
            <w:tcW w:w="631" w:type="pct"/>
            <w:shd w:val="clear" w:color="auto" w:fill="F8FFEF"/>
            <w:tcMar>
              <w:top w:w="57" w:type="dxa"/>
              <w:bottom w:w="57" w:type="dxa"/>
            </w:tcMar>
          </w:tcPr>
          <w:p w14:paraId="7F72C52C" w14:textId="77777777" w:rsidR="00820967" w:rsidRPr="007E2111" w:rsidRDefault="00820967" w:rsidP="00DD1066">
            <w:pPr>
              <w:spacing w:before="60" w:after="60"/>
              <w:jc w:val="center"/>
              <w:rPr>
                <w:b/>
                <w:color w:val="000000" w:themeColor="text1"/>
              </w:rPr>
            </w:pPr>
            <w:r w:rsidRPr="007E2111">
              <w:rPr>
                <w:b/>
                <w:color w:val="000000" w:themeColor="text1"/>
              </w:rPr>
              <w:t>Version Number</w:t>
            </w:r>
          </w:p>
        </w:tc>
        <w:tc>
          <w:tcPr>
            <w:tcW w:w="801" w:type="pct"/>
            <w:shd w:val="clear" w:color="auto" w:fill="F8FFEF"/>
            <w:tcMar>
              <w:top w:w="57" w:type="dxa"/>
              <w:bottom w:w="57" w:type="dxa"/>
            </w:tcMar>
          </w:tcPr>
          <w:p w14:paraId="71032DC1" w14:textId="77777777" w:rsidR="00820967" w:rsidRPr="007E2111" w:rsidRDefault="00820967" w:rsidP="00DD1066">
            <w:pPr>
              <w:spacing w:before="60" w:after="60"/>
              <w:jc w:val="center"/>
              <w:rPr>
                <w:b/>
                <w:color w:val="000000" w:themeColor="text1"/>
              </w:rPr>
            </w:pPr>
            <w:r w:rsidRPr="007E2111">
              <w:rPr>
                <w:b/>
                <w:color w:val="000000" w:themeColor="text1"/>
              </w:rPr>
              <w:t>Date Amended</w:t>
            </w:r>
          </w:p>
        </w:tc>
        <w:tc>
          <w:tcPr>
            <w:tcW w:w="1056" w:type="pct"/>
            <w:shd w:val="clear" w:color="auto" w:fill="F8FFEF"/>
            <w:tcMar>
              <w:top w:w="57" w:type="dxa"/>
              <w:bottom w:w="57" w:type="dxa"/>
            </w:tcMar>
          </w:tcPr>
          <w:p w14:paraId="21FF4039" w14:textId="77777777" w:rsidR="00820967" w:rsidRPr="007E2111" w:rsidRDefault="00820967" w:rsidP="00DD1066">
            <w:pPr>
              <w:spacing w:before="60" w:after="60"/>
              <w:jc w:val="center"/>
              <w:rPr>
                <w:b/>
                <w:color w:val="000000" w:themeColor="text1"/>
              </w:rPr>
            </w:pPr>
            <w:r w:rsidRPr="007E2111">
              <w:rPr>
                <w:b/>
                <w:color w:val="000000" w:themeColor="text1"/>
              </w:rPr>
              <w:t>Comments</w:t>
            </w:r>
          </w:p>
        </w:tc>
        <w:tc>
          <w:tcPr>
            <w:tcW w:w="947" w:type="pct"/>
            <w:shd w:val="clear" w:color="auto" w:fill="F8FFEF"/>
            <w:tcMar>
              <w:top w:w="57" w:type="dxa"/>
              <w:bottom w:w="57" w:type="dxa"/>
            </w:tcMar>
          </w:tcPr>
          <w:p w14:paraId="584F8EF7" w14:textId="77777777" w:rsidR="00820967" w:rsidRPr="007E2111" w:rsidRDefault="00820967" w:rsidP="00DD1066">
            <w:pPr>
              <w:spacing w:before="60" w:after="60"/>
              <w:jc w:val="center"/>
              <w:rPr>
                <w:b/>
                <w:color w:val="000000" w:themeColor="text1"/>
              </w:rPr>
            </w:pPr>
            <w:r w:rsidRPr="007E2111">
              <w:rPr>
                <w:b/>
                <w:color w:val="000000" w:themeColor="text1"/>
              </w:rPr>
              <w:t>Date Approved</w:t>
            </w:r>
          </w:p>
        </w:tc>
        <w:tc>
          <w:tcPr>
            <w:tcW w:w="564" w:type="pct"/>
            <w:shd w:val="clear" w:color="auto" w:fill="F8FFEF"/>
            <w:tcMar>
              <w:top w:w="57" w:type="dxa"/>
              <w:bottom w:w="57" w:type="dxa"/>
            </w:tcMar>
          </w:tcPr>
          <w:p w14:paraId="7F2C85C6" w14:textId="77777777" w:rsidR="00820967" w:rsidRPr="007E2111" w:rsidRDefault="00820967" w:rsidP="00DD1066">
            <w:pPr>
              <w:spacing w:before="60" w:after="60"/>
              <w:jc w:val="center"/>
              <w:rPr>
                <w:b/>
                <w:color w:val="000000" w:themeColor="text1"/>
              </w:rPr>
            </w:pPr>
            <w:r w:rsidRPr="007E2111">
              <w:rPr>
                <w:b/>
                <w:color w:val="000000" w:themeColor="text1"/>
              </w:rPr>
              <w:t>Author</w:t>
            </w:r>
          </w:p>
        </w:tc>
        <w:tc>
          <w:tcPr>
            <w:tcW w:w="1001" w:type="pct"/>
            <w:shd w:val="clear" w:color="auto" w:fill="F8FFEF"/>
            <w:tcMar>
              <w:top w:w="57" w:type="dxa"/>
              <w:bottom w:w="57" w:type="dxa"/>
            </w:tcMar>
          </w:tcPr>
          <w:p w14:paraId="6A14FA48" w14:textId="77777777" w:rsidR="00820967" w:rsidRPr="007E2111" w:rsidRDefault="00820967" w:rsidP="00DD1066">
            <w:pPr>
              <w:spacing w:before="60" w:after="60"/>
              <w:jc w:val="center"/>
              <w:rPr>
                <w:b/>
                <w:color w:val="000000" w:themeColor="text1"/>
              </w:rPr>
            </w:pPr>
            <w:r w:rsidRPr="007E2111">
              <w:rPr>
                <w:b/>
                <w:color w:val="000000" w:themeColor="text1"/>
              </w:rPr>
              <w:t>Approved By</w:t>
            </w:r>
          </w:p>
        </w:tc>
      </w:tr>
      <w:tr w:rsidR="00820967" w:rsidRPr="00BF35E7" w14:paraId="2D889790" w14:textId="77777777" w:rsidTr="35384062">
        <w:tc>
          <w:tcPr>
            <w:tcW w:w="631" w:type="pct"/>
            <w:shd w:val="clear" w:color="auto" w:fill="FFFFFF" w:themeFill="background1"/>
            <w:tcMar>
              <w:top w:w="57" w:type="dxa"/>
              <w:bottom w:w="57" w:type="dxa"/>
            </w:tcMar>
          </w:tcPr>
          <w:p w14:paraId="471E8E98" w14:textId="77777777" w:rsidR="00820967" w:rsidRPr="009654A8" w:rsidRDefault="00820967" w:rsidP="00820967">
            <w:pPr>
              <w:spacing w:before="60" w:after="60"/>
              <w:rPr>
                <w:color w:val="000000" w:themeColor="text1"/>
              </w:rPr>
            </w:pPr>
            <w:r w:rsidRPr="009654A8">
              <w:rPr>
                <w:color w:val="000000" w:themeColor="text1"/>
              </w:rPr>
              <w:t>01</w:t>
            </w:r>
          </w:p>
        </w:tc>
        <w:tc>
          <w:tcPr>
            <w:tcW w:w="801" w:type="pct"/>
            <w:shd w:val="clear" w:color="auto" w:fill="FFFFFF" w:themeFill="background1"/>
            <w:tcMar>
              <w:top w:w="57" w:type="dxa"/>
              <w:bottom w:w="57" w:type="dxa"/>
            </w:tcMar>
          </w:tcPr>
          <w:p w14:paraId="7A513F72" w14:textId="77777777" w:rsidR="00820967" w:rsidRDefault="00820967" w:rsidP="00820967">
            <w:pPr>
              <w:tabs>
                <w:tab w:val="right" w:pos="8902"/>
              </w:tabs>
              <w:rPr>
                <w:lang w:eastAsia="en-US"/>
              </w:rPr>
            </w:pPr>
            <w:r>
              <w:t>21/07/2010</w:t>
            </w:r>
          </w:p>
        </w:tc>
        <w:tc>
          <w:tcPr>
            <w:tcW w:w="1056" w:type="pct"/>
            <w:shd w:val="clear" w:color="auto" w:fill="FFFFFF" w:themeFill="background1"/>
            <w:tcMar>
              <w:top w:w="57" w:type="dxa"/>
              <w:bottom w:w="57" w:type="dxa"/>
            </w:tcMar>
          </w:tcPr>
          <w:p w14:paraId="19FBFDA4" w14:textId="77777777" w:rsidR="00820967" w:rsidRDefault="00820967" w:rsidP="00820967">
            <w:pPr>
              <w:tabs>
                <w:tab w:val="right" w:pos="8902"/>
              </w:tabs>
              <w:rPr>
                <w:lang w:eastAsia="en-US"/>
              </w:rPr>
            </w:pPr>
            <w:r>
              <w:rPr>
                <w:lang w:eastAsia="en-US"/>
              </w:rPr>
              <w:t>Created</w:t>
            </w:r>
          </w:p>
        </w:tc>
        <w:tc>
          <w:tcPr>
            <w:tcW w:w="947" w:type="pct"/>
            <w:shd w:val="clear" w:color="auto" w:fill="FFFFFF" w:themeFill="background1"/>
            <w:tcMar>
              <w:top w:w="57" w:type="dxa"/>
              <w:bottom w:w="57" w:type="dxa"/>
            </w:tcMar>
          </w:tcPr>
          <w:p w14:paraId="733E2E8D" w14:textId="77777777" w:rsidR="00820967" w:rsidRDefault="00820967" w:rsidP="00820967">
            <w:pPr>
              <w:tabs>
                <w:tab w:val="right" w:pos="8902"/>
              </w:tabs>
              <w:rPr>
                <w:lang w:eastAsia="en-US"/>
              </w:rPr>
            </w:pPr>
            <w:r>
              <w:t>22/07/2010</w:t>
            </w:r>
          </w:p>
        </w:tc>
        <w:tc>
          <w:tcPr>
            <w:tcW w:w="564" w:type="pct"/>
            <w:shd w:val="clear" w:color="auto" w:fill="FFFFFF" w:themeFill="background1"/>
            <w:tcMar>
              <w:top w:w="57" w:type="dxa"/>
              <w:bottom w:w="57" w:type="dxa"/>
            </w:tcMar>
          </w:tcPr>
          <w:p w14:paraId="338CDD58" w14:textId="77777777" w:rsidR="00820967" w:rsidRDefault="00820967" w:rsidP="00820967">
            <w:pPr>
              <w:pStyle w:val="Header"/>
              <w:rPr>
                <w:lang w:eastAsia="en-US"/>
              </w:rPr>
            </w:pPr>
            <w:r>
              <w:t>LDP</w:t>
            </w:r>
          </w:p>
        </w:tc>
        <w:tc>
          <w:tcPr>
            <w:tcW w:w="1001" w:type="pct"/>
            <w:shd w:val="clear" w:color="auto" w:fill="FFFFFF" w:themeFill="background1"/>
            <w:tcMar>
              <w:top w:w="57" w:type="dxa"/>
              <w:bottom w:w="57" w:type="dxa"/>
            </w:tcMar>
          </w:tcPr>
          <w:p w14:paraId="3E145834" w14:textId="77777777" w:rsidR="00820967" w:rsidRDefault="00820967" w:rsidP="00820967">
            <w:pPr>
              <w:tabs>
                <w:tab w:val="right" w:pos="8902"/>
              </w:tabs>
              <w:rPr>
                <w:sz w:val="20"/>
                <w:lang w:eastAsia="en-US"/>
              </w:rPr>
            </w:pPr>
            <w:r>
              <w:t>Income Manager</w:t>
            </w:r>
          </w:p>
        </w:tc>
      </w:tr>
      <w:tr w:rsidR="00820967" w:rsidRPr="00BF35E7" w14:paraId="249D2A6A" w14:textId="77777777" w:rsidTr="35384062">
        <w:tc>
          <w:tcPr>
            <w:tcW w:w="631" w:type="pct"/>
            <w:shd w:val="clear" w:color="auto" w:fill="FFFFFF" w:themeFill="background1"/>
            <w:tcMar>
              <w:top w:w="57" w:type="dxa"/>
              <w:bottom w:w="57" w:type="dxa"/>
            </w:tcMar>
          </w:tcPr>
          <w:p w14:paraId="6C2B2C87" w14:textId="77777777" w:rsidR="00820967" w:rsidRPr="009654A8" w:rsidRDefault="00820967" w:rsidP="00820967">
            <w:pPr>
              <w:spacing w:before="60" w:after="60"/>
              <w:rPr>
                <w:b/>
                <w:bCs/>
                <w:color w:val="000000" w:themeColor="text1"/>
              </w:rPr>
            </w:pPr>
            <w:r w:rsidRPr="009654A8">
              <w:rPr>
                <w:bCs/>
                <w:color w:val="000000" w:themeColor="text1"/>
              </w:rPr>
              <w:t>02</w:t>
            </w:r>
          </w:p>
        </w:tc>
        <w:tc>
          <w:tcPr>
            <w:tcW w:w="801" w:type="pct"/>
            <w:shd w:val="clear" w:color="auto" w:fill="FFFFFF" w:themeFill="background1"/>
            <w:tcMar>
              <w:top w:w="57" w:type="dxa"/>
              <w:bottom w:w="57" w:type="dxa"/>
            </w:tcMar>
          </w:tcPr>
          <w:p w14:paraId="4F58203E" w14:textId="77777777" w:rsidR="00820967" w:rsidRPr="00DA3EA2" w:rsidRDefault="00820967" w:rsidP="00820967">
            <w:pPr>
              <w:rPr>
                <w:bCs/>
                <w:szCs w:val="28"/>
              </w:rPr>
            </w:pPr>
            <w:r w:rsidRPr="00DA3EA2">
              <w:rPr>
                <w:bCs/>
                <w:szCs w:val="28"/>
              </w:rPr>
              <w:t>17/09/2014</w:t>
            </w:r>
          </w:p>
        </w:tc>
        <w:tc>
          <w:tcPr>
            <w:tcW w:w="1056" w:type="pct"/>
            <w:shd w:val="clear" w:color="auto" w:fill="FFFFFF" w:themeFill="background1"/>
            <w:tcMar>
              <w:top w:w="57" w:type="dxa"/>
              <w:bottom w:w="57" w:type="dxa"/>
            </w:tcMar>
          </w:tcPr>
          <w:p w14:paraId="02D9C544" w14:textId="77777777" w:rsidR="00820967" w:rsidRPr="00DA3EA2" w:rsidRDefault="00820967" w:rsidP="00820967">
            <w:pPr>
              <w:rPr>
                <w:bCs/>
                <w:szCs w:val="28"/>
              </w:rPr>
            </w:pPr>
            <w:r>
              <w:rPr>
                <w:bCs/>
                <w:szCs w:val="28"/>
              </w:rPr>
              <w:t>Update</w:t>
            </w:r>
          </w:p>
        </w:tc>
        <w:tc>
          <w:tcPr>
            <w:tcW w:w="947" w:type="pct"/>
            <w:shd w:val="clear" w:color="auto" w:fill="FFFFFF" w:themeFill="background1"/>
            <w:tcMar>
              <w:top w:w="57" w:type="dxa"/>
              <w:bottom w:w="57" w:type="dxa"/>
            </w:tcMar>
          </w:tcPr>
          <w:p w14:paraId="777173E7" w14:textId="77777777" w:rsidR="00820967" w:rsidRDefault="00820967" w:rsidP="00820967">
            <w:pPr>
              <w:rPr>
                <w:bCs/>
                <w:szCs w:val="28"/>
              </w:rPr>
            </w:pPr>
            <w:r>
              <w:rPr>
                <w:bCs/>
                <w:szCs w:val="28"/>
              </w:rPr>
              <w:t>24/09/2014</w:t>
            </w:r>
          </w:p>
          <w:p w14:paraId="56785995" w14:textId="77777777" w:rsidR="00820967" w:rsidRPr="00DA3EA2" w:rsidRDefault="00820967" w:rsidP="00820967">
            <w:pPr>
              <w:rPr>
                <w:bCs/>
                <w:szCs w:val="28"/>
              </w:rPr>
            </w:pPr>
          </w:p>
        </w:tc>
        <w:tc>
          <w:tcPr>
            <w:tcW w:w="564" w:type="pct"/>
            <w:shd w:val="clear" w:color="auto" w:fill="FFFFFF" w:themeFill="background1"/>
            <w:tcMar>
              <w:top w:w="57" w:type="dxa"/>
              <w:bottom w:w="57" w:type="dxa"/>
            </w:tcMar>
          </w:tcPr>
          <w:p w14:paraId="621192DA" w14:textId="77777777" w:rsidR="00820967" w:rsidRPr="00DA3EA2" w:rsidRDefault="00820967" w:rsidP="00820967">
            <w:pPr>
              <w:rPr>
                <w:bCs/>
                <w:szCs w:val="28"/>
              </w:rPr>
            </w:pPr>
            <w:r w:rsidRPr="00DA3EA2">
              <w:rPr>
                <w:bCs/>
                <w:szCs w:val="28"/>
              </w:rPr>
              <w:t>LDP</w:t>
            </w:r>
          </w:p>
        </w:tc>
        <w:tc>
          <w:tcPr>
            <w:tcW w:w="1001" w:type="pct"/>
            <w:shd w:val="clear" w:color="auto" w:fill="FFFFFF" w:themeFill="background1"/>
            <w:tcMar>
              <w:top w:w="57" w:type="dxa"/>
              <w:bottom w:w="57" w:type="dxa"/>
            </w:tcMar>
          </w:tcPr>
          <w:p w14:paraId="573B9A59" w14:textId="77777777" w:rsidR="00820967" w:rsidRPr="00DA3EA2" w:rsidRDefault="00820967" w:rsidP="0076786A">
            <w:pPr>
              <w:jc w:val="left"/>
              <w:rPr>
                <w:caps/>
              </w:rPr>
            </w:pPr>
            <w:r>
              <w:rPr>
                <w:bCs/>
                <w:szCs w:val="28"/>
              </w:rPr>
              <w:t>Resources Committee</w:t>
            </w:r>
          </w:p>
        </w:tc>
      </w:tr>
      <w:tr w:rsidR="00820967" w:rsidRPr="00BF35E7" w14:paraId="29624673" w14:textId="77777777" w:rsidTr="35384062">
        <w:tc>
          <w:tcPr>
            <w:tcW w:w="631" w:type="pct"/>
            <w:shd w:val="clear" w:color="auto" w:fill="FFFFFF" w:themeFill="background1"/>
            <w:tcMar>
              <w:top w:w="57" w:type="dxa"/>
              <w:bottom w:w="57" w:type="dxa"/>
            </w:tcMar>
          </w:tcPr>
          <w:p w14:paraId="3C70F56E" w14:textId="77777777" w:rsidR="00820967" w:rsidRPr="009654A8" w:rsidRDefault="00820967" w:rsidP="00820967">
            <w:pPr>
              <w:spacing w:before="60" w:after="60"/>
              <w:rPr>
                <w:color w:val="000000" w:themeColor="text1"/>
              </w:rPr>
            </w:pPr>
            <w:r w:rsidRPr="009654A8">
              <w:rPr>
                <w:color w:val="000000" w:themeColor="text1"/>
              </w:rPr>
              <w:t>03</w:t>
            </w:r>
          </w:p>
        </w:tc>
        <w:tc>
          <w:tcPr>
            <w:tcW w:w="801" w:type="pct"/>
            <w:shd w:val="clear" w:color="auto" w:fill="auto"/>
            <w:tcMar>
              <w:top w:w="57" w:type="dxa"/>
              <w:bottom w:w="57" w:type="dxa"/>
            </w:tcMar>
          </w:tcPr>
          <w:p w14:paraId="54845D65" w14:textId="77777777" w:rsidR="00820967" w:rsidRPr="00BF35E7" w:rsidRDefault="00820967" w:rsidP="00820967">
            <w:pPr>
              <w:rPr>
                <w:szCs w:val="28"/>
              </w:rPr>
            </w:pPr>
            <w:r>
              <w:rPr>
                <w:szCs w:val="28"/>
              </w:rPr>
              <w:t>24/01/2019</w:t>
            </w:r>
          </w:p>
        </w:tc>
        <w:tc>
          <w:tcPr>
            <w:tcW w:w="1056" w:type="pct"/>
            <w:shd w:val="clear" w:color="auto" w:fill="auto"/>
            <w:tcMar>
              <w:top w:w="57" w:type="dxa"/>
              <w:bottom w:w="57" w:type="dxa"/>
            </w:tcMar>
          </w:tcPr>
          <w:p w14:paraId="3978EAFA" w14:textId="63425FB6" w:rsidR="35925B76" w:rsidRDefault="35925B76" w:rsidP="35925B76">
            <w:pPr>
              <w:jc w:val="left"/>
            </w:pPr>
            <w:r>
              <w:t>Full review</w:t>
            </w:r>
          </w:p>
          <w:p w14:paraId="74FFBCC3" w14:textId="0257674F" w:rsidR="00820967" w:rsidRPr="00BF35E7" w:rsidRDefault="35925B76" w:rsidP="35925B76">
            <w:pPr>
              <w:jc w:val="left"/>
              <w:rPr>
                <w:szCs w:val="28"/>
              </w:rPr>
            </w:pPr>
            <w:r>
              <w:t>Audited by Mazars with assurance given to Board</w:t>
            </w:r>
          </w:p>
        </w:tc>
        <w:tc>
          <w:tcPr>
            <w:tcW w:w="947" w:type="pct"/>
            <w:shd w:val="clear" w:color="auto" w:fill="auto"/>
            <w:tcMar>
              <w:top w:w="57" w:type="dxa"/>
              <w:bottom w:w="57" w:type="dxa"/>
            </w:tcMar>
          </w:tcPr>
          <w:p w14:paraId="34DAEFD2" w14:textId="325B7DB0" w:rsidR="00820967" w:rsidRPr="00BF35E7" w:rsidRDefault="2862DE30" w:rsidP="00820967">
            <w:r>
              <w:t>21/02/2019</w:t>
            </w:r>
          </w:p>
          <w:p w14:paraId="11F97336" w14:textId="388849A7" w:rsidR="00820967" w:rsidRPr="00BF35E7" w:rsidRDefault="00820967" w:rsidP="2862DE30">
            <w:pPr>
              <w:rPr>
                <w:szCs w:val="28"/>
              </w:rPr>
            </w:pPr>
          </w:p>
        </w:tc>
        <w:tc>
          <w:tcPr>
            <w:tcW w:w="564" w:type="pct"/>
            <w:shd w:val="clear" w:color="auto" w:fill="auto"/>
            <w:tcMar>
              <w:top w:w="57" w:type="dxa"/>
              <w:bottom w:w="57" w:type="dxa"/>
            </w:tcMar>
          </w:tcPr>
          <w:p w14:paraId="29C5A786" w14:textId="77777777" w:rsidR="00820967" w:rsidRPr="00BF35E7" w:rsidRDefault="00820967" w:rsidP="00820967">
            <w:pPr>
              <w:rPr>
                <w:szCs w:val="28"/>
              </w:rPr>
            </w:pPr>
            <w:r>
              <w:rPr>
                <w:szCs w:val="28"/>
              </w:rPr>
              <w:t>LN</w:t>
            </w:r>
          </w:p>
        </w:tc>
        <w:tc>
          <w:tcPr>
            <w:tcW w:w="1001" w:type="pct"/>
            <w:shd w:val="clear" w:color="auto" w:fill="auto"/>
            <w:tcMar>
              <w:top w:w="57" w:type="dxa"/>
              <w:bottom w:w="57" w:type="dxa"/>
            </w:tcMar>
          </w:tcPr>
          <w:p w14:paraId="6A5A5B27" w14:textId="3CDC7132" w:rsidR="00820967" w:rsidRPr="00BF35E7" w:rsidRDefault="2862DE30" w:rsidP="2862DE30">
            <w:pPr>
              <w:spacing w:line="259" w:lineRule="auto"/>
              <w:jc w:val="left"/>
            </w:pPr>
            <w:r>
              <w:t>Tenant Panel</w:t>
            </w:r>
          </w:p>
          <w:p w14:paraId="1EB88F68" w14:textId="4A88DD38" w:rsidR="00820967" w:rsidRPr="00BF35E7" w:rsidRDefault="2862DE30" w:rsidP="2862DE30">
            <w:pPr>
              <w:spacing w:line="259" w:lineRule="auto"/>
              <w:jc w:val="left"/>
              <w:rPr>
                <w:b/>
                <w:caps/>
              </w:rPr>
            </w:pPr>
            <w:r>
              <w:t>Audit and Risk Committee</w:t>
            </w:r>
          </w:p>
        </w:tc>
      </w:tr>
      <w:tr w:rsidR="00820967" w:rsidRPr="00BF35E7" w14:paraId="0042AC9D" w14:textId="77777777" w:rsidTr="35384062">
        <w:tc>
          <w:tcPr>
            <w:tcW w:w="631" w:type="pct"/>
            <w:shd w:val="clear" w:color="auto" w:fill="FFFFFF" w:themeFill="background1"/>
            <w:tcMar>
              <w:top w:w="57" w:type="dxa"/>
              <w:bottom w:w="57" w:type="dxa"/>
            </w:tcMar>
          </w:tcPr>
          <w:p w14:paraId="39F94E4F" w14:textId="77777777" w:rsidR="00820967" w:rsidRPr="009654A8" w:rsidRDefault="00820967" w:rsidP="00820967">
            <w:pPr>
              <w:spacing w:before="60" w:after="60"/>
              <w:rPr>
                <w:color w:val="000000" w:themeColor="text1"/>
              </w:rPr>
            </w:pPr>
            <w:r w:rsidRPr="009654A8">
              <w:rPr>
                <w:color w:val="000000" w:themeColor="text1"/>
              </w:rPr>
              <w:t>05</w:t>
            </w:r>
          </w:p>
        </w:tc>
        <w:tc>
          <w:tcPr>
            <w:tcW w:w="801" w:type="pct"/>
            <w:shd w:val="clear" w:color="auto" w:fill="FFFFFF" w:themeFill="background1"/>
            <w:tcMar>
              <w:top w:w="57" w:type="dxa"/>
              <w:bottom w:w="57" w:type="dxa"/>
            </w:tcMar>
          </w:tcPr>
          <w:p w14:paraId="2C3DFB73" w14:textId="30A81457" w:rsidR="00820967" w:rsidRPr="00BF35E7" w:rsidRDefault="2862DE30" w:rsidP="00820967">
            <w:pPr>
              <w:spacing w:before="60" w:after="60"/>
            </w:pPr>
            <w:r>
              <w:t>15/01/2020</w:t>
            </w:r>
          </w:p>
        </w:tc>
        <w:tc>
          <w:tcPr>
            <w:tcW w:w="1056" w:type="pct"/>
            <w:shd w:val="clear" w:color="auto" w:fill="FFFFFF" w:themeFill="background1"/>
            <w:tcMar>
              <w:top w:w="57" w:type="dxa"/>
              <w:bottom w:w="57" w:type="dxa"/>
            </w:tcMar>
          </w:tcPr>
          <w:p w14:paraId="5D7E429A" w14:textId="6E3569A7" w:rsidR="00820967" w:rsidRPr="00BF35E7" w:rsidRDefault="35384062" w:rsidP="35384062">
            <w:pPr>
              <w:spacing w:before="60" w:after="60"/>
              <w:jc w:val="left"/>
            </w:pPr>
            <w:r>
              <w:t xml:space="preserve">Update following 2020 Rent Standard - reviewed by </w:t>
            </w:r>
            <w:proofErr w:type="spellStart"/>
            <w:r>
              <w:t>Capsticks</w:t>
            </w:r>
            <w:proofErr w:type="spellEnd"/>
            <w:r>
              <w:t xml:space="preserve"> </w:t>
            </w:r>
          </w:p>
          <w:p w14:paraId="60E440F1" w14:textId="5CF67E78" w:rsidR="00820967" w:rsidRPr="00BF35E7" w:rsidRDefault="35384062" w:rsidP="35384062">
            <w:pPr>
              <w:spacing w:before="60" w:after="60"/>
              <w:jc w:val="left"/>
            </w:pPr>
            <w:r>
              <w:t xml:space="preserve">Solicitors </w:t>
            </w:r>
            <w:proofErr w:type="spellStart"/>
            <w:r>
              <w:t>llp</w:t>
            </w:r>
            <w:bookmarkStart w:id="0" w:name="_GoBack"/>
            <w:bookmarkEnd w:id="0"/>
            <w:proofErr w:type="spellEnd"/>
            <w:r>
              <w:t xml:space="preserve"> </w:t>
            </w:r>
          </w:p>
        </w:tc>
        <w:tc>
          <w:tcPr>
            <w:tcW w:w="947" w:type="pct"/>
            <w:shd w:val="clear" w:color="auto" w:fill="FFFFFF" w:themeFill="background1"/>
            <w:tcMar>
              <w:top w:w="57" w:type="dxa"/>
              <w:bottom w:w="57" w:type="dxa"/>
            </w:tcMar>
          </w:tcPr>
          <w:p w14:paraId="2F9C5969" w14:textId="28705E84" w:rsidR="00820967" w:rsidRPr="00BF35E7" w:rsidRDefault="35384062" w:rsidP="00820967">
            <w:pPr>
              <w:spacing w:before="60" w:after="60"/>
            </w:pPr>
            <w:r>
              <w:t>23/01/2020</w:t>
            </w:r>
          </w:p>
        </w:tc>
        <w:tc>
          <w:tcPr>
            <w:tcW w:w="564" w:type="pct"/>
            <w:shd w:val="clear" w:color="auto" w:fill="FFFFFF" w:themeFill="background1"/>
            <w:tcMar>
              <w:top w:w="57" w:type="dxa"/>
              <w:bottom w:w="57" w:type="dxa"/>
            </w:tcMar>
          </w:tcPr>
          <w:p w14:paraId="1C1ECE4A" w14:textId="61ABE610" w:rsidR="00820967" w:rsidRPr="00BF35E7" w:rsidRDefault="00CC3DF5" w:rsidP="00820967">
            <w:pPr>
              <w:spacing w:before="60" w:after="60"/>
            </w:pPr>
            <w:r>
              <w:t>LN</w:t>
            </w:r>
          </w:p>
        </w:tc>
        <w:tc>
          <w:tcPr>
            <w:tcW w:w="1001" w:type="pct"/>
            <w:shd w:val="clear" w:color="auto" w:fill="FFFFFF" w:themeFill="background1"/>
            <w:tcMar>
              <w:top w:w="57" w:type="dxa"/>
              <w:bottom w:w="57" w:type="dxa"/>
            </w:tcMar>
          </w:tcPr>
          <w:p w14:paraId="3CD6BB38" w14:textId="63F7BF42" w:rsidR="00820967" w:rsidRPr="00BF35E7" w:rsidRDefault="2862DE30" w:rsidP="2862DE30">
            <w:pPr>
              <w:spacing w:before="60" w:after="60" w:line="259" w:lineRule="auto"/>
              <w:jc w:val="left"/>
            </w:pPr>
            <w:r>
              <w:t>Audit and Risk Committee</w:t>
            </w:r>
          </w:p>
          <w:p w14:paraId="64DCA8C0" w14:textId="29FE464A" w:rsidR="00820967" w:rsidRPr="00BF35E7" w:rsidRDefault="00820967" w:rsidP="2862DE30">
            <w:pPr>
              <w:spacing w:before="60" w:after="60" w:line="259" w:lineRule="auto"/>
              <w:rPr>
                <w:b/>
                <w:bCs/>
                <w:caps/>
              </w:rPr>
            </w:pPr>
          </w:p>
        </w:tc>
      </w:tr>
      <w:tr w:rsidR="00820967" w:rsidRPr="00BF35E7" w14:paraId="6344B31E" w14:textId="77777777" w:rsidTr="35384062">
        <w:tc>
          <w:tcPr>
            <w:tcW w:w="631" w:type="pct"/>
            <w:shd w:val="clear" w:color="auto" w:fill="FFFFFF" w:themeFill="background1"/>
            <w:tcMar>
              <w:top w:w="57" w:type="dxa"/>
              <w:bottom w:w="57" w:type="dxa"/>
            </w:tcMar>
          </w:tcPr>
          <w:p w14:paraId="18E4B4DD" w14:textId="77777777" w:rsidR="00820967" w:rsidRPr="009654A8" w:rsidRDefault="00820967" w:rsidP="00820967">
            <w:pPr>
              <w:spacing w:before="60" w:after="60"/>
              <w:rPr>
                <w:color w:val="000000" w:themeColor="text1"/>
              </w:rPr>
            </w:pPr>
            <w:r w:rsidRPr="009654A8">
              <w:rPr>
                <w:color w:val="000000" w:themeColor="text1"/>
              </w:rPr>
              <w:t>06</w:t>
            </w:r>
          </w:p>
        </w:tc>
        <w:tc>
          <w:tcPr>
            <w:tcW w:w="801" w:type="pct"/>
            <w:shd w:val="clear" w:color="auto" w:fill="FFFFFF" w:themeFill="background1"/>
            <w:tcMar>
              <w:top w:w="57" w:type="dxa"/>
              <w:bottom w:w="57" w:type="dxa"/>
            </w:tcMar>
          </w:tcPr>
          <w:p w14:paraId="18FB541C" w14:textId="77777777" w:rsidR="00820967" w:rsidRPr="00BF35E7" w:rsidRDefault="00820967" w:rsidP="00820967">
            <w:pPr>
              <w:spacing w:before="60" w:after="60"/>
            </w:pPr>
          </w:p>
        </w:tc>
        <w:tc>
          <w:tcPr>
            <w:tcW w:w="1056" w:type="pct"/>
            <w:shd w:val="clear" w:color="auto" w:fill="FFFFFF" w:themeFill="background1"/>
            <w:tcMar>
              <w:top w:w="57" w:type="dxa"/>
              <w:bottom w:w="57" w:type="dxa"/>
            </w:tcMar>
          </w:tcPr>
          <w:p w14:paraId="7CD68580" w14:textId="77777777" w:rsidR="00820967" w:rsidRPr="00BF35E7" w:rsidRDefault="00820967" w:rsidP="00820967">
            <w:pPr>
              <w:spacing w:before="60" w:after="60"/>
            </w:pPr>
          </w:p>
        </w:tc>
        <w:tc>
          <w:tcPr>
            <w:tcW w:w="947" w:type="pct"/>
            <w:shd w:val="clear" w:color="auto" w:fill="FFFFFF" w:themeFill="background1"/>
            <w:tcMar>
              <w:top w:w="57" w:type="dxa"/>
              <w:bottom w:w="57" w:type="dxa"/>
            </w:tcMar>
          </w:tcPr>
          <w:p w14:paraId="4CCC6EE6" w14:textId="77777777" w:rsidR="00820967" w:rsidRPr="00BF35E7" w:rsidRDefault="00820967" w:rsidP="00820967">
            <w:pPr>
              <w:spacing w:before="60" w:after="60"/>
            </w:pPr>
          </w:p>
        </w:tc>
        <w:tc>
          <w:tcPr>
            <w:tcW w:w="564" w:type="pct"/>
            <w:shd w:val="clear" w:color="auto" w:fill="FFFFFF" w:themeFill="background1"/>
            <w:tcMar>
              <w:top w:w="57" w:type="dxa"/>
              <w:bottom w:w="57" w:type="dxa"/>
            </w:tcMar>
          </w:tcPr>
          <w:p w14:paraId="59C75315" w14:textId="77777777" w:rsidR="00820967" w:rsidRPr="00BF35E7" w:rsidRDefault="00820967" w:rsidP="00820967">
            <w:pPr>
              <w:spacing w:before="60" w:after="60"/>
            </w:pPr>
          </w:p>
        </w:tc>
        <w:tc>
          <w:tcPr>
            <w:tcW w:w="1001" w:type="pct"/>
            <w:shd w:val="clear" w:color="auto" w:fill="FFFFFF" w:themeFill="background1"/>
            <w:tcMar>
              <w:top w:w="57" w:type="dxa"/>
              <w:bottom w:w="57" w:type="dxa"/>
            </w:tcMar>
          </w:tcPr>
          <w:p w14:paraId="4ECB2B30" w14:textId="77777777" w:rsidR="00820967" w:rsidRPr="00BF35E7" w:rsidRDefault="00820967" w:rsidP="00820967">
            <w:pPr>
              <w:spacing w:before="60" w:after="60"/>
              <w:rPr>
                <w:b/>
                <w:caps/>
              </w:rPr>
            </w:pPr>
          </w:p>
        </w:tc>
      </w:tr>
      <w:tr w:rsidR="00820967" w:rsidRPr="00BF35E7" w14:paraId="4AD7C328" w14:textId="77777777" w:rsidTr="35384062">
        <w:tc>
          <w:tcPr>
            <w:tcW w:w="631" w:type="pct"/>
            <w:shd w:val="clear" w:color="auto" w:fill="FFFFFF" w:themeFill="background1"/>
            <w:tcMar>
              <w:top w:w="57" w:type="dxa"/>
              <w:bottom w:w="57" w:type="dxa"/>
            </w:tcMar>
          </w:tcPr>
          <w:p w14:paraId="5D986834" w14:textId="77777777" w:rsidR="00820967" w:rsidRPr="009654A8" w:rsidRDefault="00820967" w:rsidP="00820967">
            <w:pPr>
              <w:spacing w:before="60" w:after="60"/>
              <w:rPr>
                <w:color w:val="000000" w:themeColor="text1"/>
              </w:rPr>
            </w:pPr>
            <w:r w:rsidRPr="009654A8">
              <w:rPr>
                <w:color w:val="000000" w:themeColor="text1"/>
              </w:rPr>
              <w:t>07</w:t>
            </w:r>
          </w:p>
        </w:tc>
        <w:tc>
          <w:tcPr>
            <w:tcW w:w="801" w:type="pct"/>
            <w:shd w:val="clear" w:color="auto" w:fill="FFFFFF" w:themeFill="background1"/>
            <w:tcMar>
              <w:top w:w="57" w:type="dxa"/>
              <w:bottom w:w="57" w:type="dxa"/>
            </w:tcMar>
          </w:tcPr>
          <w:p w14:paraId="3AE278B8" w14:textId="77777777" w:rsidR="00820967" w:rsidRPr="00BF35E7" w:rsidRDefault="00820967" w:rsidP="00820967">
            <w:pPr>
              <w:spacing w:before="60" w:after="60"/>
            </w:pPr>
          </w:p>
        </w:tc>
        <w:tc>
          <w:tcPr>
            <w:tcW w:w="1056" w:type="pct"/>
            <w:shd w:val="clear" w:color="auto" w:fill="FFFFFF" w:themeFill="background1"/>
            <w:tcMar>
              <w:top w:w="57" w:type="dxa"/>
              <w:bottom w:w="57" w:type="dxa"/>
            </w:tcMar>
          </w:tcPr>
          <w:p w14:paraId="1D3DFEEA" w14:textId="77777777" w:rsidR="00820967" w:rsidRPr="00BF35E7" w:rsidRDefault="00820967" w:rsidP="00820967">
            <w:pPr>
              <w:spacing w:before="60" w:after="60"/>
            </w:pPr>
          </w:p>
        </w:tc>
        <w:tc>
          <w:tcPr>
            <w:tcW w:w="947" w:type="pct"/>
            <w:shd w:val="clear" w:color="auto" w:fill="FFFFFF" w:themeFill="background1"/>
            <w:tcMar>
              <w:top w:w="57" w:type="dxa"/>
              <w:bottom w:w="57" w:type="dxa"/>
            </w:tcMar>
          </w:tcPr>
          <w:p w14:paraId="6E692934" w14:textId="77777777" w:rsidR="00820967" w:rsidRPr="00BF35E7" w:rsidRDefault="00820967" w:rsidP="00820967">
            <w:pPr>
              <w:spacing w:before="60" w:after="60"/>
            </w:pPr>
          </w:p>
        </w:tc>
        <w:tc>
          <w:tcPr>
            <w:tcW w:w="564" w:type="pct"/>
            <w:shd w:val="clear" w:color="auto" w:fill="FFFFFF" w:themeFill="background1"/>
            <w:tcMar>
              <w:top w:w="57" w:type="dxa"/>
              <w:bottom w:w="57" w:type="dxa"/>
            </w:tcMar>
          </w:tcPr>
          <w:p w14:paraId="535E93B2" w14:textId="77777777" w:rsidR="00820967" w:rsidRPr="00BF35E7" w:rsidRDefault="00820967" w:rsidP="00820967">
            <w:pPr>
              <w:spacing w:before="60" w:after="60"/>
            </w:pPr>
          </w:p>
        </w:tc>
        <w:tc>
          <w:tcPr>
            <w:tcW w:w="1001" w:type="pct"/>
            <w:shd w:val="clear" w:color="auto" w:fill="FFFFFF" w:themeFill="background1"/>
            <w:tcMar>
              <w:top w:w="57" w:type="dxa"/>
              <w:bottom w:w="57" w:type="dxa"/>
            </w:tcMar>
          </w:tcPr>
          <w:p w14:paraId="6E54EB67" w14:textId="77777777" w:rsidR="00820967" w:rsidRPr="00BF35E7" w:rsidRDefault="00820967" w:rsidP="00820967">
            <w:pPr>
              <w:spacing w:before="60" w:after="60"/>
              <w:rPr>
                <w:b/>
                <w:caps/>
              </w:rPr>
            </w:pPr>
          </w:p>
        </w:tc>
      </w:tr>
      <w:tr w:rsidR="00820967" w:rsidRPr="00BF35E7" w14:paraId="76B25885" w14:textId="77777777" w:rsidTr="35384062">
        <w:tc>
          <w:tcPr>
            <w:tcW w:w="631" w:type="pct"/>
            <w:shd w:val="clear" w:color="auto" w:fill="FFFFFF" w:themeFill="background1"/>
            <w:tcMar>
              <w:top w:w="57" w:type="dxa"/>
              <w:bottom w:w="57" w:type="dxa"/>
            </w:tcMar>
          </w:tcPr>
          <w:p w14:paraId="5266AF5F" w14:textId="77777777" w:rsidR="00820967" w:rsidRPr="009654A8" w:rsidRDefault="00820967" w:rsidP="00820967">
            <w:pPr>
              <w:spacing w:before="60" w:after="60"/>
              <w:rPr>
                <w:color w:val="000000" w:themeColor="text1"/>
              </w:rPr>
            </w:pPr>
            <w:r w:rsidRPr="009654A8">
              <w:rPr>
                <w:color w:val="000000" w:themeColor="text1"/>
              </w:rPr>
              <w:t>08</w:t>
            </w:r>
          </w:p>
        </w:tc>
        <w:tc>
          <w:tcPr>
            <w:tcW w:w="801" w:type="pct"/>
            <w:shd w:val="clear" w:color="auto" w:fill="FFFFFF" w:themeFill="background1"/>
            <w:tcMar>
              <w:top w:w="57" w:type="dxa"/>
              <w:bottom w:w="57" w:type="dxa"/>
            </w:tcMar>
          </w:tcPr>
          <w:p w14:paraId="4862A12F" w14:textId="77777777" w:rsidR="00820967" w:rsidRPr="00BF35E7" w:rsidRDefault="00820967" w:rsidP="00820967">
            <w:pPr>
              <w:spacing w:before="60" w:after="60"/>
            </w:pPr>
          </w:p>
        </w:tc>
        <w:tc>
          <w:tcPr>
            <w:tcW w:w="1056" w:type="pct"/>
            <w:shd w:val="clear" w:color="auto" w:fill="FFFFFF" w:themeFill="background1"/>
            <w:tcMar>
              <w:top w:w="57" w:type="dxa"/>
              <w:bottom w:w="57" w:type="dxa"/>
            </w:tcMar>
          </w:tcPr>
          <w:p w14:paraId="0ACE6178" w14:textId="77777777" w:rsidR="00820967" w:rsidRPr="00BF35E7" w:rsidRDefault="00820967" w:rsidP="00820967">
            <w:pPr>
              <w:spacing w:before="60" w:after="60"/>
            </w:pPr>
          </w:p>
        </w:tc>
        <w:tc>
          <w:tcPr>
            <w:tcW w:w="947" w:type="pct"/>
            <w:shd w:val="clear" w:color="auto" w:fill="FFFFFF" w:themeFill="background1"/>
            <w:tcMar>
              <w:top w:w="57" w:type="dxa"/>
              <w:bottom w:w="57" w:type="dxa"/>
            </w:tcMar>
          </w:tcPr>
          <w:p w14:paraId="2A7DE075" w14:textId="77777777" w:rsidR="00820967" w:rsidRPr="00BF35E7" w:rsidRDefault="00820967" w:rsidP="00820967">
            <w:pPr>
              <w:spacing w:before="60" w:after="60"/>
            </w:pPr>
          </w:p>
        </w:tc>
        <w:tc>
          <w:tcPr>
            <w:tcW w:w="564" w:type="pct"/>
            <w:shd w:val="clear" w:color="auto" w:fill="FFFFFF" w:themeFill="background1"/>
            <w:tcMar>
              <w:top w:w="57" w:type="dxa"/>
              <w:bottom w:w="57" w:type="dxa"/>
            </w:tcMar>
          </w:tcPr>
          <w:p w14:paraId="3A18B442" w14:textId="77777777" w:rsidR="00820967" w:rsidRPr="00BF35E7" w:rsidRDefault="00820967" w:rsidP="00820967">
            <w:pPr>
              <w:spacing w:before="60" w:after="60"/>
            </w:pPr>
          </w:p>
        </w:tc>
        <w:tc>
          <w:tcPr>
            <w:tcW w:w="1001" w:type="pct"/>
            <w:shd w:val="clear" w:color="auto" w:fill="FFFFFF" w:themeFill="background1"/>
            <w:tcMar>
              <w:top w:w="57" w:type="dxa"/>
              <w:bottom w:w="57" w:type="dxa"/>
            </w:tcMar>
          </w:tcPr>
          <w:p w14:paraId="60C813F4" w14:textId="77777777" w:rsidR="00820967" w:rsidRPr="00BF35E7" w:rsidRDefault="00820967" w:rsidP="00820967">
            <w:pPr>
              <w:spacing w:before="60" w:after="60"/>
              <w:rPr>
                <w:b/>
                <w:caps/>
              </w:rPr>
            </w:pPr>
          </w:p>
        </w:tc>
      </w:tr>
      <w:tr w:rsidR="00820967" w:rsidRPr="00BF35E7" w14:paraId="1DF75045" w14:textId="77777777" w:rsidTr="35384062">
        <w:tc>
          <w:tcPr>
            <w:tcW w:w="631" w:type="pct"/>
            <w:shd w:val="clear" w:color="auto" w:fill="FFFFFF" w:themeFill="background1"/>
            <w:tcMar>
              <w:top w:w="57" w:type="dxa"/>
              <w:bottom w:w="57" w:type="dxa"/>
            </w:tcMar>
          </w:tcPr>
          <w:p w14:paraId="32FAE133" w14:textId="77777777" w:rsidR="00820967" w:rsidRPr="009654A8" w:rsidRDefault="00820967" w:rsidP="00820967">
            <w:pPr>
              <w:spacing w:before="60" w:after="60"/>
              <w:rPr>
                <w:color w:val="000000" w:themeColor="text1"/>
              </w:rPr>
            </w:pPr>
            <w:r w:rsidRPr="009654A8">
              <w:rPr>
                <w:color w:val="000000" w:themeColor="text1"/>
              </w:rPr>
              <w:t>09</w:t>
            </w:r>
          </w:p>
        </w:tc>
        <w:tc>
          <w:tcPr>
            <w:tcW w:w="801" w:type="pct"/>
            <w:shd w:val="clear" w:color="auto" w:fill="FFFFFF" w:themeFill="background1"/>
            <w:tcMar>
              <w:top w:w="57" w:type="dxa"/>
              <w:bottom w:w="57" w:type="dxa"/>
            </w:tcMar>
          </w:tcPr>
          <w:p w14:paraId="5D9E372B" w14:textId="77777777" w:rsidR="00820967" w:rsidRPr="00BF35E7" w:rsidRDefault="00820967" w:rsidP="00820967">
            <w:pPr>
              <w:spacing w:before="60" w:after="60"/>
            </w:pPr>
          </w:p>
        </w:tc>
        <w:tc>
          <w:tcPr>
            <w:tcW w:w="1056" w:type="pct"/>
            <w:shd w:val="clear" w:color="auto" w:fill="FFFFFF" w:themeFill="background1"/>
            <w:tcMar>
              <w:top w:w="57" w:type="dxa"/>
              <w:bottom w:w="57" w:type="dxa"/>
            </w:tcMar>
          </w:tcPr>
          <w:p w14:paraId="19B75E11" w14:textId="77777777" w:rsidR="00820967" w:rsidRPr="00BF35E7" w:rsidRDefault="00820967" w:rsidP="00820967">
            <w:pPr>
              <w:spacing w:before="60" w:after="60"/>
            </w:pPr>
          </w:p>
        </w:tc>
        <w:tc>
          <w:tcPr>
            <w:tcW w:w="947" w:type="pct"/>
            <w:shd w:val="clear" w:color="auto" w:fill="FFFFFF" w:themeFill="background1"/>
            <w:tcMar>
              <w:top w:w="57" w:type="dxa"/>
              <w:bottom w:w="57" w:type="dxa"/>
            </w:tcMar>
          </w:tcPr>
          <w:p w14:paraId="2AA065CE" w14:textId="77777777" w:rsidR="00820967" w:rsidRPr="00BF35E7" w:rsidRDefault="00820967" w:rsidP="00820967">
            <w:pPr>
              <w:spacing w:before="60" w:after="60"/>
            </w:pPr>
          </w:p>
        </w:tc>
        <w:tc>
          <w:tcPr>
            <w:tcW w:w="564" w:type="pct"/>
            <w:shd w:val="clear" w:color="auto" w:fill="FFFFFF" w:themeFill="background1"/>
            <w:tcMar>
              <w:top w:w="57" w:type="dxa"/>
              <w:bottom w:w="57" w:type="dxa"/>
            </w:tcMar>
          </w:tcPr>
          <w:p w14:paraId="666E4914" w14:textId="77777777" w:rsidR="00820967" w:rsidRPr="00BF35E7" w:rsidRDefault="00820967" w:rsidP="00820967">
            <w:pPr>
              <w:spacing w:before="60" w:after="60"/>
            </w:pPr>
          </w:p>
        </w:tc>
        <w:tc>
          <w:tcPr>
            <w:tcW w:w="1001" w:type="pct"/>
            <w:shd w:val="clear" w:color="auto" w:fill="FFFFFF" w:themeFill="background1"/>
            <w:tcMar>
              <w:top w:w="57" w:type="dxa"/>
              <w:bottom w:w="57" w:type="dxa"/>
            </w:tcMar>
          </w:tcPr>
          <w:p w14:paraId="2FF67BC7" w14:textId="77777777" w:rsidR="00820967" w:rsidRPr="00BF35E7" w:rsidRDefault="00820967" w:rsidP="00820967">
            <w:pPr>
              <w:spacing w:before="60" w:after="60"/>
              <w:rPr>
                <w:b/>
                <w:caps/>
              </w:rPr>
            </w:pPr>
          </w:p>
        </w:tc>
      </w:tr>
      <w:tr w:rsidR="00820967" w:rsidRPr="00BF35E7" w14:paraId="26EB722C" w14:textId="77777777" w:rsidTr="35384062">
        <w:tc>
          <w:tcPr>
            <w:tcW w:w="631" w:type="pct"/>
            <w:shd w:val="clear" w:color="auto" w:fill="FFFFFF" w:themeFill="background1"/>
            <w:tcMar>
              <w:top w:w="57" w:type="dxa"/>
              <w:bottom w:w="57" w:type="dxa"/>
            </w:tcMar>
          </w:tcPr>
          <w:p w14:paraId="33CF2BC7" w14:textId="77777777" w:rsidR="00820967" w:rsidRPr="009654A8" w:rsidRDefault="00820967" w:rsidP="00820967">
            <w:pPr>
              <w:spacing w:before="60" w:after="60"/>
              <w:rPr>
                <w:color w:val="000000" w:themeColor="text1"/>
              </w:rPr>
            </w:pPr>
            <w:r w:rsidRPr="009654A8">
              <w:rPr>
                <w:color w:val="000000" w:themeColor="text1"/>
              </w:rPr>
              <w:t>10</w:t>
            </w:r>
          </w:p>
        </w:tc>
        <w:tc>
          <w:tcPr>
            <w:tcW w:w="801" w:type="pct"/>
            <w:shd w:val="clear" w:color="auto" w:fill="FFFFFF" w:themeFill="background1"/>
            <w:tcMar>
              <w:top w:w="57" w:type="dxa"/>
              <w:bottom w:w="57" w:type="dxa"/>
            </w:tcMar>
          </w:tcPr>
          <w:p w14:paraId="2DCF3A6D" w14:textId="77777777" w:rsidR="00820967" w:rsidRDefault="00820967" w:rsidP="00820967">
            <w:pPr>
              <w:spacing w:before="60" w:after="60"/>
            </w:pPr>
          </w:p>
        </w:tc>
        <w:tc>
          <w:tcPr>
            <w:tcW w:w="1056" w:type="pct"/>
            <w:shd w:val="clear" w:color="auto" w:fill="FFFFFF" w:themeFill="background1"/>
            <w:tcMar>
              <w:top w:w="57" w:type="dxa"/>
              <w:bottom w:w="57" w:type="dxa"/>
            </w:tcMar>
          </w:tcPr>
          <w:p w14:paraId="020125DE" w14:textId="77777777" w:rsidR="00820967" w:rsidRPr="00BF35E7" w:rsidRDefault="00820967" w:rsidP="00820967">
            <w:pPr>
              <w:spacing w:before="60" w:after="60"/>
            </w:pPr>
          </w:p>
        </w:tc>
        <w:tc>
          <w:tcPr>
            <w:tcW w:w="947" w:type="pct"/>
            <w:shd w:val="clear" w:color="auto" w:fill="FFFFFF" w:themeFill="background1"/>
            <w:tcMar>
              <w:top w:w="57" w:type="dxa"/>
              <w:bottom w:w="57" w:type="dxa"/>
            </w:tcMar>
          </w:tcPr>
          <w:p w14:paraId="011666F5" w14:textId="77777777" w:rsidR="00820967" w:rsidRDefault="00820967" w:rsidP="00820967">
            <w:pPr>
              <w:spacing w:before="60" w:after="60"/>
            </w:pPr>
          </w:p>
        </w:tc>
        <w:tc>
          <w:tcPr>
            <w:tcW w:w="564" w:type="pct"/>
            <w:shd w:val="clear" w:color="auto" w:fill="FFFFFF" w:themeFill="background1"/>
            <w:tcMar>
              <w:top w:w="57" w:type="dxa"/>
              <w:bottom w:w="57" w:type="dxa"/>
            </w:tcMar>
          </w:tcPr>
          <w:p w14:paraId="5378660C" w14:textId="77777777" w:rsidR="00820967" w:rsidRDefault="00820967" w:rsidP="00820967">
            <w:pPr>
              <w:spacing w:before="60" w:after="60"/>
            </w:pPr>
          </w:p>
        </w:tc>
        <w:tc>
          <w:tcPr>
            <w:tcW w:w="1001" w:type="pct"/>
            <w:shd w:val="clear" w:color="auto" w:fill="FFFFFF" w:themeFill="background1"/>
            <w:tcMar>
              <w:top w:w="57" w:type="dxa"/>
              <w:bottom w:w="57" w:type="dxa"/>
            </w:tcMar>
          </w:tcPr>
          <w:p w14:paraId="4CEFCF2B" w14:textId="77777777" w:rsidR="00820967" w:rsidRPr="00BF35E7" w:rsidRDefault="00820967" w:rsidP="00820967">
            <w:pPr>
              <w:spacing w:before="60" w:after="60"/>
              <w:rPr>
                <w:b/>
                <w:caps/>
              </w:rPr>
            </w:pPr>
          </w:p>
        </w:tc>
      </w:tr>
    </w:tbl>
    <w:p w14:paraId="3187DBC0" w14:textId="77777777" w:rsidR="00820967" w:rsidRDefault="00820967" w:rsidP="00820967">
      <w:pPr>
        <w:spacing w:after="200" w:line="276" w:lineRule="auto"/>
      </w:pPr>
    </w:p>
    <w:p w14:paraId="39F182A7" w14:textId="77777777" w:rsidR="008B00DF" w:rsidRDefault="008B00DF" w:rsidP="008B00DF">
      <w:pPr>
        <w:sectPr w:rsidR="008B00DF" w:rsidSect="00820967">
          <w:headerReference w:type="even" r:id="rId10"/>
          <w:headerReference w:type="default" r:id="rId11"/>
          <w:footerReference w:type="even" r:id="rId12"/>
          <w:footerReference w:type="default" r:id="rId13"/>
          <w:headerReference w:type="first" r:id="rId14"/>
          <w:footerReference w:type="first" r:id="rId15"/>
          <w:pgSz w:w="11906" w:h="16838" w:code="9"/>
          <w:pgMar w:top="1588" w:right="1304" w:bottom="1474" w:left="1531" w:header="510" w:footer="510" w:gutter="0"/>
          <w:cols w:space="708"/>
          <w:titlePg/>
          <w:docGrid w:linePitch="360"/>
        </w:sectPr>
      </w:pPr>
    </w:p>
    <w:p w14:paraId="43F30325" w14:textId="77777777" w:rsidR="00DA3EA2" w:rsidRPr="00DD1066" w:rsidRDefault="2862DE30" w:rsidP="00646781">
      <w:pPr>
        <w:ind w:right="-113"/>
        <w:rPr>
          <w:rFonts w:ascii="Calibri" w:hAnsi="Calibri"/>
          <w:b/>
          <w:caps/>
          <w:color w:val="0B5500"/>
          <w:sz w:val="46"/>
          <w:szCs w:val="46"/>
        </w:rPr>
      </w:pPr>
      <w:bookmarkStart w:id="1" w:name="_Toc346716104"/>
      <w:bookmarkStart w:id="2" w:name="_Toc267492701"/>
      <w:bookmarkEnd w:id="1"/>
      <w:r w:rsidRPr="2862DE30">
        <w:rPr>
          <w:rFonts w:ascii="Calibri" w:hAnsi="Calibri"/>
          <w:b/>
          <w:bCs/>
          <w:caps/>
          <w:color w:val="0B5500"/>
          <w:sz w:val="46"/>
          <w:szCs w:val="46"/>
        </w:rPr>
        <w:lastRenderedPageBreak/>
        <w:t>Overall Aim</w:t>
      </w:r>
      <w:bookmarkEnd w:id="2"/>
    </w:p>
    <w:p w14:paraId="5F9A0006" w14:textId="0021594A" w:rsidR="2862DE30" w:rsidRDefault="2862DE30"/>
    <w:p w14:paraId="5CCC827F" w14:textId="705302BF" w:rsidR="00961AC9" w:rsidRDefault="2862DE30" w:rsidP="3C374A8F">
      <w:pPr>
        <w:autoSpaceDE w:val="0"/>
        <w:autoSpaceDN w:val="0"/>
        <w:adjustRightInd w:val="0"/>
      </w:pPr>
      <w:r>
        <w:t>This policy aims to set and maintain rents in accordance with the Regulator of Social Housing’s Rent Standard and in line with relevant legislation.</w:t>
      </w:r>
    </w:p>
    <w:p w14:paraId="2CB73D18" w14:textId="77777777" w:rsidR="00961AC9" w:rsidRDefault="00961AC9" w:rsidP="00810A23">
      <w:pPr>
        <w:autoSpaceDE w:val="0"/>
        <w:autoSpaceDN w:val="0"/>
        <w:adjustRightInd w:val="0"/>
      </w:pPr>
    </w:p>
    <w:p w14:paraId="0CAF9E55" w14:textId="4B3516D0" w:rsidR="00E10D96" w:rsidRDefault="2862DE30" w:rsidP="00810A23">
      <w:pPr>
        <w:shd w:val="clear" w:color="auto" w:fill="FEFEFE"/>
        <w:spacing w:after="450"/>
      </w:pPr>
      <w:r>
        <w:t>GCH charges appropriate service charges to cover the costs of maintaining and managing its homes and carrying out essential repairs and improvements.</w:t>
      </w:r>
    </w:p>
    <w:p w14:paraId="4859E9D6" w14:textId="6B34444A" w:rsidR="00961AC9" w:rsidRDefault="2862DE30" w:rsidP="2862DE30">
      <w:pPr>
        <w:shd w:val="clear" w:color="auto" w:fill="FEFEFE"/>
        <w:spacing w:after="450"/>
        <w:rPr>
          <w:b/>
          <w:bCs/>
          <w:caps/>
          <w:color w:val="006000"/>
          <w:sz w:val="36"/>
          <w:szCs w:val="36"/>
        </w:rPr>
      </w:pPr>
      <w:r w:rsidRPr="2862DE30">
        <w:rPr>
          <w:rFonts w:cs="Arial"/>
          <w:color w:val="000000" w:themeColor="text1"/>
        </w:rPr>
        <w:t>The purpose of this policy is to ensure that staff and customers understand how rent and service charges are set and how any rent and service charge increases are calculated.</w:t>
      </w:r>
      <w:bookmarkStart w:id="3" w:name="_Toc267492702"/>
    </w:p>
    <w:bookmarkEnd w:id="3"/>
    <w:p w14:paraId="3C6C911B" w14:textId="0ECCE165" w:rsidR="00DA3EA2" w:rsidRPr="00DD1066" w:rsidRDefault="2862DE30" w:rsidP="2862DE30">
      <w:pPr>
        <w:ind w:right="-113"/>
        <w:rPr>
          <w:rFonts w:ascii="Calibri" w:hAnsi="Calibri"/>
          <w:b/>
          <w:bCs/>
          <w:caps/>
          <w:color w:val="0B5500"/>
          <w:sz w:val="46"/>
          <w:szCs w:val="46"/>
        </w:rPr>
      </w:pPr>
      <w:r w:rsidRPr="2862DE30">
        <w:rPr>
          <w:rFonts w:ascii="Calibri" w:hAnsi="Calibri"/>
          <w:b/>
          <w:bCs/>
          <w:caps/>
          <w:color w:val="0B5500"/>
          <w:sz w:val="46"/>
          <w:szCs w:val="46"/>
        </w:rPr>
        <w:t>Objectives</w:t>
      </w:r>
    </w:p>
    <w:p w14:paraId="20EB26FB" w14:textId="54A42E53" w:rsidR="2862DE30" w:rsidRDefault="2862DE30" w:rsidP="2862DE30">
      <w:pPr>
        <w:ind w:right="-113"/>
        <w:rPr>
          <w:rFonts w:ascii="Calibri" w:hAnsi="Calibri"/>
          <w:b/>
          <w:bCs/>
          <w:caps/>
          <w:color w:val="0B5500"/>
          <w:sz w:val="20"/>
          <w:szCs w:val="20"/>
        </w:rPr>
      </w:pPr>
    </w:p>
    <w:p w14:paraId="2C0794E6" w14:textId="77777777" w:rsidR="00DA3EA2" w:rsidRDefault="2862DE30" w:rsidP="2862DE30">
      <w:pPr>
        <w:autoSpaceDE w:val="0"/>
        <w:autoSpaceDN w:val="0"/>
        <w:adjustRightInd w:val="0"/>
        <w:rPr>
          <w:rFonts w:cs="Arial"/>
          <w:b/>
          <w:bCs/>
          <w:lang w:val="en-US"/>
        </w:rPr>
      </w:pPr>
      <w:r w:rsidRPr="2862DE30">
        <w:rPr>
          <w:rFonts w:cs="Arial"/>
          <w:b/>
          <w:bCs/>
          <w:lang w:val="en-US"/>
        </w:rPr>
        <w:t xml:space="preserve">The specific objectives of this policy are: </w:t>
      </w:r>
    </w:p>
    <w:p w14:paraId="39E7F819" w14:textId="7B34935F" w:rsidR="00BE32A8" w:rsidRPr="00102B52" w:rsidRDefault="28FAADAC" w:rsidP="28FAADAC">
      <w:pPr>
        <w:pStyle w:val="ListParagraph"/>
        <w:numPr>
          <w:ilvl w:val="0"/>
          <w:numId w:val="13"/>
        </w:numPr>
        <w:autoSpaceDE w:val="0"/>
        <w:autoSpaceDN w:val="0"/>
        <w:adjustRightInd w:val="0"/>
        <w:spacing w:before="120"/>
        <w:rPr>
          <w:rFonts w:cs="Arial"/>
          <w:lang w:val="en-US"/>
        </w:rPr>
      </w:pPr>
      <w:r w:rsidRPr="28FAADAC">
        <w:rPr>
          <w:rFonts w:cs="Arial"/>
          <w:lang w:val="en-US"/>
        </w:rPr>
        <w:t>To provide a legally and regulatory compliant method of calculating rent, which is consistent for all properties subject to permitted variations.</w:t>
      </w:r>
    </w:p>
    <w:p w14:paraId="26A82EED" w14:textId="77777777" w:rsidR="00DA3EA2" w:rsidRPr="00102B52" w:rsidRDefault="00DA3EA2" w:rsidP="00102B52">
      <w:pPr>
        <w:pStyle w:val="ListParagraph"/>
        <w:numPr>
          <w:ilvl w:val="0"/>
          <w:numId w:val="13"/>
        </w:numPr>
        <w:autoSpaceDE w:val="0"/>
        <w:autoSpaceDN w:val="0"/>
        <w:adjustRightInd w:val="0"/>
        <w:spacing w:before="120"/>
        <w:rPr>
          <w:rFonts w:cs="Arial"/>
          <w:lang w:val="en-US"/>
        </w:rPr>
      </w:pPr>
      <w:r w:rsidRPr="00102B52">
        <w:rPr>
          <w:rFonts w:cs="Arial"/>
          <w:lang w:val="en-US"/>
        </w:rPr>
        <w:t>To ensure that the method of calculation is transparent and easily understood.</w:t>
      </w:r>
    </w:p>
    <w:p w14:paraId="7EE077E0" w14:textId="03E86D42" w:rsidR="00DA3EA2" w:rsidRDefault="00DA3EA2" w:rsidP="00DA3EA2">
      <w:pPr>
        <w:autoSpaceDE w:val="0"/>
        <w:autoSpaceDN w:val="0"/>
        <w:adjustRightInd w:val="0"/>
        <w:rPr>
          <w:rFonts w:cs="Arial"/>
          <w:szCs w:val="20"/>
          <w:lang w:val="en-US"/>
        </w:rPr>
      </w:pPr>
    </w:p>
    <w:p w14:paraId="0463BF18" w14:textId="77777777" w:rsidR="00DA3EA2" w:rsidRDefault="00DA3EA2" w:rsidP="00DA3EA2">
      <w:pPr>
        <w:autoSpaceDE w:val="0"/>
        <w:autoSpaceDN w:val="0"/>
        <w:adjustRightInd w:val="0"/>
        <w:rPr>
          <w:rFonts w:cs="Arial"/>
          <w:lang w:val="en-US"/>
        </w:rPr>
      </w:pPr>
    </w:p>
    <w:p w14:paraId="01A6B2CC" w14:textId="77777777" w:rsidR="00DA3EA2" w:rsidRDefault="2862DE30" w:rsidP="2862DE30">
      <w:pPr>
        <w:autoSpaceDE w:val="0"/>
        <w:autoSpaceDN w:val="0"/>
        <w:adjustRightInd w:val="0"/>
        <w:rPr>
          <w:rFonts w:cs="Arial"/>
          <w:b/>
          <w:bCs/>
          <w:lang w:val="en-US"/>
        </w:rPr>
      </w:pPr>
      <w:r w:rsidRPr="2862DE30">
        <w:rPr>
          <w:rFonts w:cs="Arial"/>
          <w:b/>
          <w:bCs/>
          <w:lang w:val="en-US"/>
        </w:rPr>
        <w:t xml:space="preserve">The principles underpinning the policy are: </w:t>
      </w:r>
    </w:p>
    <w:p w14:paraId="7325DCA0" w14:textId="0CEBE8B8" w:rsidR="00DA3EA2" w:rsidRDefault="3C374A8F" w:rsidP="3C374A8F">
      <w:pPr>
        <w:pStyle w:val="ListParagraph"/>
        <w:numPr>
          <w:ilvl w:val="0"/>
          <w:numId w:val="13"/>
        </w:numPr>
        <w:autoSpaceDE w:val="0"/>
        <w:autoSpaceDN w:val="0"/>
        <w:adjustRightInd w:val="0"/>
        <w:spacing w:before="120"/>
        <w:rPr>
          <w:rFonts w:cs="Arial"/>
          <w:lang w:val="en-US"/>
        </w:rPr>
      </w:pPr>
      <w:r w:rsidRPr="3C374A8F">
        <w:rPr>
          <w:rFonts w:cs="Arial"/>
          <w:lang w:val="en-US"/>
        </w:rPr>
        <w:t>That GCH will ensure that procedures comply with and reflect the legal framework and good practice.</w:t>
      </w:r>
    </w:p>
    <w:p w14:paraId="0E8DDFE3" w14:textId="1420EF8C" w:rsidR="00DA3EA2" w:rsidRDefault="2862DE30" w:rsidP="2862DE30">
      <w:pPr>
        <w:pStyle w:val="ListParagraph"/>
        <w:numPr>
          <w:ilvl w:val="0"/>
          <w:numId w:val="13"/>
        </w:numPr>
        <w:autoSpaceDE w:val="0"/>
        <w:autoSpaceDN w:val="0"/>
        <w:adjustRightInd w:val="0"/>
        <w:spacing w:before="120"/>
        <w:rPr>
          <w:rFonts w:cs="Arial"/>
          <w:lang w:val="en-US"/>
        </w:rPr>
      </w:pPr>
      <w:r w:rsidRPr="2862DE30">
        <w:rPr>
          <w:rFonts w:cs="Arial"/>
          <w:lang w:val="en-US"/>
        </w:rPr>
        <w:t>That Tenant Panel will be consulted on the rent setting process and outcomes in advance of seeking Board approval.</w:t>
      </w:r>
    </w:p>
    <w:p w14:paraId="73D2CCEC" w14:textId="1E7050D8" w:rsidR="00DA3EA2" w:rsidRDefault="00DA3EA2" w:rsidP="00102B52">
      <w:pPr>
        <w:pStyle w:val="ListParagraph"/>
        <w:numPr>
          <w:ilvl w:val="0"/>
          <w:numId w:val="13"/>
        </w:numPr>
        <w:autoSpaceDE w:val="0"/>
        <w:autoSpaceDN w:val="0"/>
        <w:adjustRightInd w:val="0"/>
        <w:spacing w:before="120"/>
        <w:rPr>
          <w:rFonts w:cs="Arial"/>
          <w:lang w:val="en-US"/>
        </w:rPr>
      </w:pPr>
      <w:r>
        <w:rPr>
          <w:rFonts w:cs="Arial"/>
          <w:lang w:val="en-US"/>
        </w:rPr>
        <w:t xml:space="preserve">Communication with </w:t>
      </w:r>
      <w:r w:rsidR="0011141D">
        <w:rPr>
          <w:rFonts w:cs="Arial"/>
          <w:lang w:val="en-US"/>
        </w:rPr>
        <w:t>Customer</w:t>
      </w:r>
      <w:r>
        <w:rPr>
          <w:rFonts w:cs="Arial"/>
          <w:lang w:val="en-US"/>
        </w:rPr>
        <w:t xml:space="preserve">s </w:t>
      </w:r>
      <w:r w:rsidR="004C6A68">
        <w:rPr>
          <w:rFonts w:cs="Arial"/>
          <w:lang w:val="en-US"/>
        </w:rPr>
        <w:t>will</w:t>
      </w:r>
      <w:r>
        <w:rPr>
          <w:rFonts w:cs="Arial"/>
          <w:lang w:val="en-US"/>
        </w:rPr>
        <w:t xml:space="preserve"> be in plain language and easily understood.</w:t>
      </w:r>
    </w:p>
    <w:p w14:paraId="790C622E" w14:textId="5066CD02" w:rsidR="00DA3EA2" w:rsidRPr="00102B52" w:rsidRDefault="2862DE30" w:rsidP="2862DE30">
      <w:pPr>
        <w:pStyle w:val="ListParagraph"/>
        <w:numPr>
          <w:ilvl w:val="0"/>
          <w:numId w:val="13"/>
        </w:numPr>
        <w:autoSpaceDE w:val="0"/>
        <w:autoSpaceDN w:val="0"/>
        <w:adjustRightInd w:val="0"/>
        <w:spacing w:before="120"/>
        <w:rPr>
          <w:rFonts w:cs="Arial"/>
          <w:lang w:val="en-US"/>
        </w:rPr>
      </w:pPr>
      <w:r w:rsidRPr="2862DE30">
        <w:rPr>
          <w:rFonts w:cs="Arial"/>
          <w:lang w:val="en-US"/>
        </w:rPr>
        <w:t>Staff will be provided with up to date information and training to ensure they are able to carry out the roles expected of them and effectively communicate any changes and the reason for them to customers.</w:t>
      </w:r>
    </w:p>
    <w:p w14:paraId="6B1F8701" w14:textId="77777777" w:rsidR="00DA3EA2" w:rsidRDefault="00DA3EA2" w:rsidP="00DA3EA2">
      <w:pPr>
        <w:rPr>
          <w:rFonts w:cs="Arial"/>
        </w:rPr>
      </w:pPr>
    </w:p>
    <w:p w14:paraId="338B1ACA" w14:textId="77777777" w:rsidR="00DA3EA2" w:rsidRDefault="00DA3EA2" w:rsidP="00DA3EA2">
      <w:pPr>
        <w:rPr>
          <w:rFonts w:cs="Arial"/>
        </w:rPr>
      </w:pPr>
    </w:p>
    <w:p w14:paraId="7A8F80BC" w14:textId="7B9BB2B2" w:rsidR="00DA3EA2" w:rsidRPr="00DD1066" w:rsidRDefault="2862DE30" w:rsidP="00DD1066">
      <w:pPr>
        <w:ind w:right="-113"/>
        <w:jc w:val="left"/>
        <w:rPr>
          <w:rFonts w:ascii="Calibri" w:hAnsi="Calibri"/>
          <w:b/>
          <w:caps/>
          <w:color w:val="0B5500"/>
          <w:sz w:val="46"/>
          <w:szCs w:val="46"/>
        </w:rPr>
      </w:pPr>
      <w:bookmarkStart w:id="4" w:name="_Toc267492703"/>
      <w:r w:rsidRPr="2862DE30">
        <w:rPr>
          <w:rFonts w:ascii="Calibri" w:hAnsi="Calibri"/>
          <w:b/>
          <w:bCs/>
          <w:caps/>
          <w:color w:val="0B5500"/>
          <w:sz w:val="46"/>
          <w:szCs w:val="46"/>
        </w:rPr>
        <w:t>Legislation, REGULATION AND GUIDANCE</w:t>
      </w:r>
      <w:bookmarkEnd w:id="4"/>
    </w:p>
    <w:p w14:paraId="27C5599B" w14:textId="63744F27" w:rsidR="2862DE30" w:rsidRDefault="2862DE30" w:rsidP="2862DE30">
      <w:pPr>
        <w:ind w:right="-113"/>
        <w:jc w:val="left"/>
        <w:rPr>
          <w:rFonts w:ascii="Calibri" w:hAnsi="Calibri"/>
          <w:b/>
          <w:bCs/>
          <w:caps/>
          <w:color w:val="0B5500"/>
          <w:sz w:val="16"/>
          <w:szCs w:val="16"/>
        </w:rPr>
      </w:pPr>
    </w:p>
    <w:p w14:paraId="3759DA89" w14:textId="2CE1EC40" w:rsidR="00DD1066" w:rsidRPr="00DD1066" w:rsidRDefault="2862DE30" w:rsidP="2862DE30">
      <w:pPr>
        <w:pStyle w:val="ListParagraph"/>
        <w:numPr>
          <w:ilvl w:val="0"/>
          <w:numId w:val="15"/>
        </w:numPr>
      </w:pPr>
      <w:bookmarkStart w:id="5" w:name="_Toc267492704"/>
      <w:r w:rsidRPr="2862DE30">
        <w:rPr>
          <w:rFonts w:cs="Arial"/>
        </w:rPr>
        <w:t>Landlord and Customer Act 1985, 1987.</w:t>
      </w:r>
    </w:p>
    <w:p w14:paraId="03B719F2" w14:textId="77777777" w:rsidR="00DD1066" w:rsidRPr="00DD1066" w:rsidRDefault="2862DE30" w:rsidP="2862DE30">
      <w:pPr>
        <w:pStyle w:val="ListParagraph"/>
        <w:numPr>
          <w:ilvl w:val="0"/>
          <w:numId w:val="15"/>
        </w:numPr>
      </w:pPr>
      <w:r w:rsidRPr="2862DE30">
        <w:rPr>
          <w:rFonts w:cs="Arial"/>
        </w:rPr>
        <w:t xml:space="preserve">Rent Act 1965 and 1977. </w:t>
      </w:r>
    </w:p>
    <w:p w14:paraId="19FDB2CC" w14:textId="77777777" w:rsidR="00DD1066" w:rsidRPr="00DD1066" w:rsidRDefault="2862DE30" w:rsidP="2862DE30">
      <w:pPr>
        <w:pStyle w:val="ListParagraph"/>
        <w:numPr>
          <w:ilvl w:val="0"/>
          <w:numId w:val="15"/>
        </w:numPr>
      </w:pPr>
      <w:r w:rsidRPr="2862DE30">
        <w:rPr>
          <w:rFonts w:cs="Arial"/>
        </w:rPr>
        <w:t>Housing Finance Act 1972.</w:t>
      </w:r>
    </w:p>
    <w:p w14:paraId="6337258F" w14:textId="6E97C57C" w:rsidR="00DD1066" w:rsidRPr="00DD1066" w:rsidRDefault="2862DE30" w:rsidP="2862DE30">
      <w:pPr>
        <w:pStyle w:val="ListParagraph"/>
        <w:numPr>
          <w:ilvl w:val="0"/>
          <w:numId w:val="15"/>
        </w:numPr>
      </w:pPr>
      <w:r w:rsidRPr="2862DE30">
        <w:rPr>
          <w:rFonts w:cs="Arial"/>
        </w:rPr>
        <w:t xml:space="preserve">Housing Act 1985, 1988, </w:t>
      </w:r>
    </w:p>
    <w:p w14:paraId="188936FA" w14:textId="77777777" w:rsidR="00DD1066" w:rsidRPr="00DD1066" w:rsidRDefault="2862DE30" w:rsidP="2862DE30">
      <w:pPr>
        <w:pStyle w:val="ListParagraph"/>
        <w:numPr>
          <w:ilvl w:val="0"/>
          <w:numId w:val="15"/>
        </w:numPr>
      </w:pPr>
      <w:r w:rsidRPr="2862DE30">
        <w:rPr>
          <w:rFonts w:cs="Arial"/>
        </w:rPr>
        <w:t xml:space="preserve">Housing and Building Control Act 1984. </w:t>
      </w:r>
    </w:p>
    <w:p w14:paraId="677B4CFF" w14:textId="77777777" w:rsidR="00DD1066" w:rsidRPr="00DD1066" w:rsidRDefault="2862DE30" w:rsidP="2862DE30">
      <w:pPr>
        <w:pStyle w:val="ListParagraph"/>
        <w:numPr>
          <w:ilvl w:val="0"/>
          <w:numId w:val="15"/>
        </w:numPr>
      </w:pPr>
      <w:r w:rsidRPr="2862DE30">
        <w:rPr>
          <w:rFonts w:cs="Arial"/>
        </w:rPr>
        <w:t>Housing Association Act 1985.</w:t>
      </w:r>
    </w:p>
    <w:p w14:paraId="1241A691" w14:textId="77777777" w:rsidR="00DD1066" w:rsidRPr="00DD1066" w:rsidRDefault="2862DE30" w:rsidP="2862DE30">
      <w:pPr>
        <w:pStyle w:val="ListParagraph"/>
        <w:numPr>
          <w:ilvl w:val="0"/>
          <w:numId w:val="15"/>
        </w:numPr>
      </w:pPr>
      <w:r w:rsidRPr="2862DE30">
        <w:rPr>
          <w:rFonts w:cs="Arial"/>
        </w:rPr>
        <w:t xml:space="preserve">Housing and Planning Act 1986. </w:t>
      </w:r>
    </w:p>
    <w:p w14:paraId="7F1C7D6C" w14:textId="77777777" w:rsidR="00DD1066" w:rsidRPr="00DD1066" w:rsidRDefault="2862DE30" w:rsidP="2862DE30">
      <w:pPr>
        <w:pStyle w:val="ListParagraph"/>
        <w:numPr>
          <w:ilvl w:val="0"/>
          <w:numId w:val="15"/>
        </w:numPr>
      </w:pPr>
      <w:r w:rsidRPr="2862DE30">
        <w:rPr>
          <w:rFonts w:cs="Arial"/>
        </w:rPr>
        <w:t>Housing Benefit (general) Regulation 1987 (as amended).</w:t>
      </w:r>
    </w:p>
    <w:p w14:paraId="66898580" w14:textId="77777777" w:rsidR="00DD1066" w:rsidRPr="00DD1066" w:rsidRDefault="2862DE30" w:rsidP="2862DE30">
      <w:pPr>
        <w:pStyle w:val="ListParagraph"/>
        <w:numPr>
          <w:ilvl w:val="0"/>
          <w:numId w:val="15"/>
        </w:numPr>
      </w:pPr>
      <w:r w:rsidRPr="2862DE30">
        <w:rPr>
          <w:rFonts w:cs="Arial"/>
        </w:rPr>
        <w:t>The Rent Acts (Maximum Fair Rent) Order 1999.</w:t>
      </w:r>
    </w:p>
    <w:p w14:paraId="03648C65" w14:textId="77777777" w:rsidR="00DD1066" w:rsidRPr="00DD1066" w:rsidRDefault="2862DE30" w:rsidP="2862DE30">
      <w:pPr>
        <w:pStyle w:val="ListParagraph"/>
        <w:numPr>
          <w:ilvl w:val="0"/>
          <w:numId w:val="15"/>
        </w:numPr>
      </w:pPr>
      <w:r w:rsidRPr="2862DE30">
        <w:rPr>
          <w:rFonts w:cs="Arial"/>
        </w:rPr>
        <w:lastRenderedPageBreak/>
        <w:t>The Assured Tenancies and Agricultural Occupancies (Forms) [amendment] {England} Regulations 2003.</w:t>
      </w:r>
    </w:p>
    <w:p w14:paraId="7A01EA2A" w14:textId="77777777" w:rsidR="00DD1066" w:rsidRPr="00DD1066" w:rsidRDefault="2862DE30" w:rsidP="2862DE30">
      <w:pPr>
        <w:pStyle w:val="ListParagraph"/>
        <w:numPr>
          <w:ilvl w:val="0"/>
          <w:numId w:val="15"/>
        </w:numPr>
      </w:pPr>
      <w:r w:rsidRPr="2862DE30">
        <w:rPr>
          <w:rFonts w:cs="Arial"/>
        </w:rPr>
        <w:t>Welfare Reform and Work Act 2016</w:t>
      </w:r>
    </w:p>
    <w:p w14:paraId="2AEA9ADE" w14:textId="77777777" w:rsidR="00DD1066" w:rsidRPr="00DD1066" w:rsidRDefault="2862DE30" w:rsidP="2862DE30">
      <w:pPr>
        <w:pStyle w:val="ListParagraph"/>
        <w:numPr>
          <w:ilvl w:val="0"/>
          <w:numId w:val="15"/>
        </w:numPr>
      </w:pPr>
      <w:r w:rsidRPr="2862DE30">
        <w:rPr>
          <w:rFonts w:cs="Arial"/>
        </w:rPr>
        <w:t>Social Housing Rents (Exceptions and Miscellaneous Provisions) Regulations 2016</w:t>
      </w:r>
    </w:p>
    <w:p w14:paraId="609BCE42" w14:textId="2EB94AF3" w:rsidR="00EF2F42" w:rsidRPr="00171DDC" w:rsidRDefault="2862DE30" w:rsidP="2862DE30">
      <w:pPr>
        <w:pStyle w:val="ListParagraph"/>
        <w:numPr>
          <w:ilvl w:val="0"/>
          <w:numId w:val="15"/>
        </w:numPr>
        <w:rPr>
          <w:rFonts w:cs="Arial"/>
        </w:rPr>
      </w:pPr>
      <w:r w:rsidRPr="2862DE30">
        <w:rPr>
          <w:rFonts w:cs="Arial"/>
        </w:rPr>
        <w:t>Housing and Planning Act 2016</w:t>
      </w:r>
    </w:p>
    <w:p w14:paraId="2CDFBF8D" w14:textId="0ACEBA07" w:rsidR="00171DDC" w:rsidRPr="00DD1066" w:rsidRDefault="2862DE30" w:rsidP="2862DE30">
      <w:pPr>
        <w:pStyle w:val="ListParagraph"/>
        <w:numPr>
          <w:ilvl w:val="0"/>
          <w:numId w:val="15"/>
        </w:numPr>
        <w:rPr>
          <w:rFonts w:cs="Arial"/>
        </w:rPr>
      </w:pPr>
      <w:r w:rsidRPr="2862DE30">
        <w:rPr>
          <w:rFonts w:cs="Arial"/>
        </w:rPr>
        <w:t>Capital Funding Guide</w:t>
      </w:r>
    </w:p>
    <w:p w14:paraId="2758A1A9" w14:textId="6AF7FBEA" w:rsidR="2862DE30" w:rsidRDefault="2862DE30" w:rsidP="2862DE30">
      <w:pPr>
        <w:pStyle w:val="ListParagraph"/>
        <w:numPr>
          <w:ilvl w:val="0"/>
          <w:numId w:val="15"/>
        </w:numPr>
      </w:pPr>
      <w:r w:rsidRPr="2862DE30">
        <w:rPr>
          <w:rFonts w:cs="Arial"/>
        </w:rPr>
        <w:t>The Regulator of Social Housing’s Rent Standard 2020</w:t>
      </w:r>
    </w:p>
    <w:p w14:paraId="3A14C0EF" w14:textId="295D9963" w:rsidR="2862DE30" w:rsidRDefault="2862DE30" w:rsidP="2862DE30">
      <w:pPr>
        <w:ind w:right="-113"/>
        <w:rPr>
          <w:rFonts w:ascii="Calibri" w:hAnsi="Calibri"/>
          <w:b/>
          <w:bCs/>
          <w:caps/>
          <w:color w:val="0B5500"/>
          <w:sz w:val="46"/>
          <w:szCs w:val="46"/>
        </w:rPr>
      </w:pPr>
    </w:p>
    <w:p w14:paraId="3BA36F82" w14:textId="417AAC5B" w:rsidR="00C33C06" w:rsidRPr="00DD1066" w:rsidRDefault="2862DE30" w:rsidP="00C33C06">
      <w:pPr>
        <w:ind w:right="-113"/>
        <w:rPr>
          <w:rFonts w:ascii="Calibri" w:hAnsi="Calibri"/>
          <w:b/>
          <w:caps/>
          <w:color w:val="0B5500"/>
          <w:sz w:val="46"/>
          <w:szCs w:val="46"/>
        </w:rPr>
      </w:pPr>
      <w:r w:rsidRPr="2862DE30">
        <w:rPr>
          <w:rFonts w:ascii="Calibri" w:hAnsi="Calibri"/>
          <w:b/>
          <w:bCs/>
          <w:caps/>
          <w:color w:val="0B5500"/>
          <w:sz w:val="46"/>
          <w:szCs w:val="46"/>
        </w:rPr>
        <w:t>DEFINITIONS</w:t>
      </w:r>
    </w:p>
    <w:p w14:paraId="4FA96A83" w14:textId="0D3046EF" w:rsidR="2862DE30" w:rsidRDefault="2862DE30" w:rsidP="2862DE30">
      <w:pPr>
        <w:ind w:right="-113"/>
        <w:rPr>
          <w:rFonts w:ascii="Calibri" w:hAnsi="Calibri"/>
          <w:b/>
          <w:bCs/>
          <w:caps/>
          <w:color w:val="0B5500"/>
          <w:sz w:val="16"/>
          <w:szCs w:val="16"/>
        </w:rPr>
      </w:pPr>
    </w:p>
    <w:p w14:paraId="18E265B3" w14:textId="77777777" w:rsidR="00B82798" w:rsidRDefault="2862DE30" w:rsidP="2862DE30">
      <w:pPr>
        <w:ind w:right="-113"/>
        <w:rPr>
          <w:rFonts w:cs="Arial"/>
        </w:rPr>
      </w:pPr>
      <w:r w:rsidRPr="2862DE30">
        <w:rPr>
          <w:rFonts w:cs="Arial"/>
          <w:b/>
          <w:bCs/>
        </w:rPr>
        <w:t>Social rent:</w:t>
      </w:r>
      <w:r w:rsidRPr="2862DE30">
        <w:rPr>
          <w:rFonts w:cs="Arial"/>
        </w:rPr>
        <w:t xml:space="preserve"> Is based upon a prescribed formula that is detailed within our rent setting procedures.   This is capped at LHA for the purposes of affordability that is also inclusive of service charges.</w:t>
      </w:r>
    </w:p>
    <w:p w14:paraId="135A186A" w14:textId="77777777" w:rsidR="00C33C06" w:rsidRPr="00DD1066" w:rsidRDefault="00C33C06" w:rsidP="2862DE30">
      <w:pPr>
        <w:ind w:right="-113"/>
        <w:rPr>
          <w:rFonts w:cs="Arial"/>
        </w:rPr>
      </w:pPr>
    </w:p>
    <w:p w14:paraId="40AC641E" w14:textId="299C7FE5" w:rsidR="00C33C06" w:rsidRDefault="28FAADAC" w:rsidP="28FAADAC">
      <w:pPr>
        <w:ind w:right="-113"/>
        <w:rPr>
          <w:rFonts w:cs="Arial"/>
        </w:rPr>
      </w:pPr>
      <w:r w:rsidRPr="28FAADAC">
        <w:rPr>
          <w:rFonts w:cs="Arial"/>
          <w:b/>
          <w:bCs/>
        </w:rPr>
        <w:t>Affordable rent</w:t>
      </w:r>
      <w:r w:rsidRPr="28FAADAC">
        <w:rPr>
          <w:rFonts w:cs="Arial"/>
        </w:rPr>
        <w:t xml:space="preserve">: A social rent product charging up to 80% of market rent and is inclusive of service charges. This is capped at LHA for the purposes of affordability </w:t>
      </w:r>
    </w:p>
    <w:p w14:paraId="72927027" w14:textId="2CCA0E46" w:rsidR="00C33C06" w:rsidRDefault="00C33C06" w:rsidP="28FAADAC">
      <w:pPr>
        <w:ind w:right="-113"/>
        <w:rPr>
          <w:rFonts w:cs="Arial"/>
          <w:b/>
          <w:bCs/>
        </w:rPr>
      </w:pPr>
    </w:p>
    <w:p w14:paraId="040E630B" w14:textId="63CB650A" w:rsidR="00C33C06" w:rsidRDefault="28FAADAC" w:rsidP="28FAADAC">
      <w:pPr>
        <w:ind w:right="-113"/>
        <w:rPr>
          <w:rFonts w:cs="Arial"/>
        </w:rPr>
      </w:pPr>
      <w:r w:rsidRPr="28FAADAC">
        <w:rPr>
          <w:rFonts w:cs="Arial"/>
          <w:b/>
          <w:bCs/>
        </w:rPr>
        <w:t>Intermediate Market Rent</w:t>
      </w:r>
      <w:r w:rsidRPr="28FAADAC">
        <w:rPr>
          <w:rFonts w:cs="Arial"/>
        </w:rPr>
        <w:t>: A non-social rent product charging up to 80% of market rent that include products such as rent to buy,</w:t>
      </w:r>
    </w:p>
    <w:p w14:paraId="27C1C397" w14:textId="7C32A883" w:rsidR="28FAADAC" w:rsidRDefault="28FAADAC" w:rsidP="28FAADAC">
      <w:pPr>
        <w:ind w:right="-113"/>
        <w:rPr>
          <w:rFonts w:cs="Arial"/>
        </w:rPr>
      </w:pPr>
    </w:p>
    <w:p w14:paraId="10C4EDBF" w14:textId="0948AAB7" w:rsidR="00C33C06" w:rsidRPr="00DD1066" w:rsidRDefault="28FAADAC" w:rsidP="28FAADAC">
      <w:pPr>
        <w:ind w:right="-113"/>
        <w:rPr>
          <w:rFonts w:cs="Arial"/>
        </w:rPr>
      </w:pPr>
      <w:r w:rsidRPr="28FAADAC">
        <w:rPr>
          <w:rFonts w:cs="Arial"/>
          <w:b/>
          <w:bCs/>
        </w:rPr>
        <w:t>Formula rent</w:t>
      </w:r>
      <w:r w:rsidRPr="28FAADAC">
        <w:rPr>
          <w:rFonts w:cs="Arial"/>
        </w:rPr>
        <w:t xml:space="preserve">: Introduced in 2013, this is the Government policy for rent controls previously referred to as target rent. </w:t>
      </w:r>
    </w:p>
    <w:p w14:paraId="1F85EC8F" w14:textId="34222E6E" w:rsidR="2862DE30" w:rsidRDefault="2862DE30" w:rsidP="2862DE30">
      <w:pPr>
        <w:ind w:right="-113"/>
        <w:rPr>
          <w:rFonts w:cs="Arial"/>
        </w:rPr>
      </w:pPr>
    </w:p>
    <w:p w14:paraId="0A08D497" w14:textId="51057CDB" w:rsidR="00DC7227" w:rsidRPr="00DC7227" w:rsidRDefault="2862DE30" w:rsidP="2862DE30">
      <w:pPr>
        <w:spacing w:line="259" w:lineRule="auto"/>
        <w:ind w:right="-113"/>
        <w:rPr>
          <w:rFonts w:cs="Arial"/>
        </w:rPr>
      </w:pPr>
      <w:r w:rsidRPr="2862DE30">
        <w:rPr>
          <w:rFonts w:cs="Arial"/>
          <w:b/>
          <w:bCs/>
        </w:rPr>
        <w:t>Local Housing Allowance (LHA) </w:t>
      </w:r>
      <w:r w:rsidRPr="2862DE30">
        <w:rPr>
          <w:rFonts w:cs="Arial"/>
        </w:rPr>
        <w:t xml:space="preserve">This is the average rents for a specific market area set by Government.  This is used by Housing Benefit when calculating rent to be paid to Customers of landlords. </w:t>
      </w:r>
    </w:p>
    <w:p w14:paraId="601360E4" w14:textId="4DD52859" w:rsidR="00DC7227" w:rsidRPr="00DC7227" w:rsidRDefault="2862DE30" w:rsidP="2862DE30">
      <w:pPr>
        <w:spacing w:line="259" w:lineRule="auto"/>
        <w:ind w:right="-113"/>
        <w:rPr>
          <w:rFonts w:cs="Arial"/>
        </w:rPr>
      </w:pPr>
      <w:r w:rsidRPr="2862DE30">
        <w:rPr>
          <w:rFonts w:cs="Arial"/>
        </w:rPr>
        <w:t xml:space="preserve"> </w:t>
      </w:r>
    </w:p>
    <w:p w14:paraId="67BCA2D5" w14:textId="5A1775D2" w:rsidR="00C33C06" w:rsidRPr="00DD1066" w:rsidRDefault="26D5C061" w:rsidP="2862DE30">
      <w:pPr>
        <w:spacing w:line="259" w:lineRule="auto"/>
        <w:ind w:right="-113"/>
        <w:rPr>
          <w:rFonts w:cs="Arial"/>
        </w:rPr>
      </w:pPr>
      <w:r w:rsidRPr="26D5C061">
        <w:rPr>
          <w:rFonts w:cs="Arial"/>
          <w:b/>
          <w:bCs/>
        </w:rPr>
        <w:t>CPI</w:t>
      </w:r>
      <w:r w:rsidRPr="26D5C061">
        <w:rPr>
          <w:rFonts w:cs="Arial"/>
        </w:rPr>
        <w:t>: Consumer Price Index.</w:t>
      </w:r>
    </w:p>
    <w:p w14:paraId="10318215" w14:textId="1B987F5F" w:rsidR="26D5C061" w:rsidRDefault="26D5C061" w:rsidP="26D5C061">
      <w:pPr>
        <w:spacing w:line="259" w:lineRule="auto"/>
        <w:ind w:right="-113"/>
        <w:rPr>
          <w:rFonts w:cs="Arial"/>
        </w:rPr>
      </w:pPr>
    </w:p>
    <w:p w14:paraId="000D7B63" w14:textId="1D09F6F3" w:rsidR="00C33C06" w:rsidRPr="00DD1066" w:rsidRDefault="2862DE30" w:rsidP="2862DE30">
      <w:pPr>
        <w:ind w:right="-113"/>
        <w:rPr>
          <w:rFonts w:cs="Arial"/>
        </w:rPr>
      </w:pPr>
      <w:r w:rsidRPr="2862DE30">
        <w:rPr>
          <w:rFonts w:cs="Arial"/>
          <w:b/>
          <w:bCs/>
        </w:rPr>
        <w:t>RICS</w:t>
      </w:r>
      <w:r w:rsidRPr="2862DE30">
        <w:rPr>
          <w:rFonts w:cs="Arial"/>
        </w:rPr>
        <w:t>: Royal Institute of Chartered Surveyors.</w:t>
      </w:r>
    </w:p>
    <w:p w14:paraId="7CBDEBBF" w14:textId="77777777" w:rsidR="00C33C06" w:rsidRDefault="00C33C06" w:rsidP="00646781">
      <w:pPr>
        <w:ind w:right="-113"/>
      </w:pPr>
    </w:p>
    <w:p w14:paraId="5444B1DC" w14:textId="77777777" w:rsidR="00DA3EA2" w:rsidRPr="00DD1066" w:rsidRDefault="00DA3EA2" w:rsidP="00646781">
      <w:pPr>
        <w:ind w:right="-113"/>
        <w:rPr>
          <w:rFonts w:ascii="Calibri" w:hAnsi="Calibri"/>
          <w:b/>
          <w:caps/>
          <w:color w:val="0B5500"/>
          <w:sz w:val="46"/>
          <w:szCs w:val="46"/>
        </w:rPr>
      </w:pPr>
      <w:r w:rsidRPr="00DD1066">
        <w:rPr>
          <w:rFonts w:ascii="Calibri" w:hAnsi="Calibri"/>
          <w:b/>
          <w:caps/>
          <w:color w:val="0B5500"/>
          <w:sz w:val="46"/>
          <w:szCs w:val="46"/>
        </w:rPr>
        <w:t>Service Standards</w:t>
      </w:r>
      <w:bookmarkEnd w:id="5"/>
    </w:p>
    <w:p w14:paraId="75208279" w14:textId="77777777" w:rsidR="0011141D" w:rsidRPr="00DD1066" w:rsidRDefault="0011141D" w:rsidP="00DA3EA2">
      <w:pPr>
        <w:pStyle w:val="indent2"/>
        <w:ind w:left="0" w:firstLine="0"/>
        <w:rPr>
          <w:sz w:val="22"/>
          <w:szCs w:val="22"/>
        </w:rPr>
      </w:pPr>
    </w:p>
    <w:p w14:paraId="5ACC07FD" w14:textId="09A8260B" w:rsidR="00DA3EA2" w:rsidRPr="00DD1066" w:rsidRDefault="3C374A8F" w:rsidP="005F21BF">
      <w:pPr>
        <w:pStyle w:val="StrategyBullet"/>
        <w:numPr>
          <w:ilvl w:val="0"/>
          <w:numId w:val="9"/>
        </w:numPr>
        <w:tabs>
          <w:tab w:val="left" w:pos="720"/>
        </w:tabs>
        <w:spacing w:line="276" w:lineRule="auto"/>
        <w:ind w:left="425" w:hanging="425"/>
        <w:rPr>
          <w:sz w:val="22"/>
          <w:szCs w:val="22"/>
        </w:rPr>
      </w:pPr>
      <w:r w:rsidRPr="00DD1066">
        <w:rPr>
          <w:sz w:val="22"/>
          <w:szCs w:val="22"/>
        </w:rPr>
        <w:t xml:space="preserve">Customers will </w:t>
      </w:r>
      <w:r w:rsidR="0061348B">
        <w:rPr>
          <w:sz w:val="22"/>
          <w:szCs w:val="22"/>
        </w:rPr>
        <w:t>receive</w:t>
      </w:r>
      <w:r w:rsidR="00A505F6">
        <w:rPr>
          <w:sz w:val="22"/>
          <w:szCs w:val="22"/>
        </w:rPr>
        <w:t xml:space="preserve"> at least</w:t>
      </w:r>
      <w:r w:rsidR="0061348B">
        <w:rPr>
          <w:sz w:val="22"/>
          <w:szCs w:val="22"/>
        </w:rPr>
        <w:t xml:space="preserve"> one calendar month</w:t>
      </w:r>
      <w:r w:rsidR="00A505F6">
        <w:rPr>
          <w:sz w:val="22"/>
          <w:szCs w:val="22"/>
        </w:rPr>
        <w:t xml:space="preserve"> notice</w:t>
      </w:r>
      <w:r w:rsidRPr="00DD1066">
        <w:rPr>
          <w:sz w:val="22"/>
          <w:szCs w:val="22"/>
        </w:rPr>
        <w:t xml:space="preserve"> of any increase.</w:t>
      </w:r>
    </w:p>
    <w:p w14:paraId="605B6E4B" w14:textId="3386849D" w:rsidR="00687E1A" w:rsidRDefault="3C374A8F" w:rsidP="005F21BF">
      <w:pPr>
        <w:pStyle w:val="StrategyBullet"/>
        <w:numPr>
          <w:ilvl w:val="0"/>
          <w:numId w:val="9"/>
        </w:numPr>
        <w:tabs>
          <w:tab w:val="left" w:pos="720"/>
        </w:tabs>
        <w:spacing w:line="276" w:lineRule="auto"/>
        <w:ind w:left="425" w:hanging="425"/>
        <w:rPr>
          <w:sz w:val="22"/>
          <w:szCs w:val="22"/>
        </w:rPr>
      </w:pPr>
      <w:r w:rsidRPr="00DD1066">
        <w:rPr>
          <w:sz w:val="22"/>
          <w:szCs w:val="22"/>
        </w:rPr>
        <w:t xml:space="preserve">We will clearly explain in any rent and service charge change letter how we set rents and service charges and why any changes are </w:t>
      </w:r>
      <w:r w:rsidR="00687E1A">
        <w:rPr>
          <w:sz w:val="22"/>
          <w:szCs w:val="22"/>
        </w:rPr>
        <w:t>needed.</w:t>
      </w:r>
    </w:p>
    <w:p w14:paraId="215B8038" w14:textId="77777777" w:rsidR="00DA3EA2" w:rsidRDefault="00DA3EA2" w:rsidP="00DA3EA2"/>
    <w:p w14:paraId="4E529B91" w14:textId="77777777" w:rsidR="00DA3EA2" w:rsidRPr="00DD1066" w:rsidRDefault="2862DE30" w:rsidP="00646781">
      <w:pPr>
        <w:ind w:right="-113"/>
        <w:rPr>
          <w:rFonts w:ascii="Calibri" w:hAnsi="Calibri"/>
          <w:b/>
          <w:caps/>
          <w:color w:val="0B5500"/>
          <w:sz w:val="46"/>
          <w:szCs w:val="46"/>
        </w:rPr>
      </w:pPr>
      <w:bookmarkStart w:id="6" w:name="_Toc267492705"/>
      <w:r w:rsidRPr="2862DE30">
        <w:rPr>
          <w:rFonts w:ascii="Calibri" w:hAnsi="Calibri"/>
          <w:b/>
          <w:bCs/>
          <w:caps/>
          <w:color w:val="0B5500"/>
          <w:sz w:val="46"/>
          <w:szCs w:val="46"/>
        </w:rPr>
        <w:t>Annual Rent Calculation</w:t>
      </w:r>
      <w:bookmarkEnd w:id="6"/>
    </w:p>
    <w:p w14:paraId="56AF0A38" w14:textId="33A1F392" w:rsidR="2862DE30" w:rsidRDefault="2862DE30" w:rsidP="2862DE30">
      <w:pPr>
        <w:ind w:right="-113"/>
        <w:rPr>
          <w:rFonts w:ascii="Calibri" w:hAnsi="Calibri"/>
          <w:b/>
          <w:bCs/>
          <w:caps/>
          <w:color w:val="0B5500"/>
          <w:sz w:val="12"/>
          <w:szCs w:val="12"/>
        </w:rPr>
      </w:pPr>
    </w:p>
    <w:p w14:paraId="5226DE7E" w14:textId="29FC7162" w:rsidR="00141AC0" w:rsidRDefault="251417E9" w:rsidP="251417E9">
      <w:pPr>
        <w:pStyle w:val="indent2"/>
        <w:ind w:left="0" w:firstLine="0"/>
        <w:rPr>
          <w:rFonts w:cs="Arial"/>
          <w:szCs w:val="24"/>
        </w:rPr>
      </w:pPr>
      <w:r w:rsidRPr="251417E9">
        <w:rPr>
          <w:rFonts w:cs="Arial"/>
          <w:szCs w:val="24"/>
        </w:rPr>
        <w:t xml:space="preserve">Following the confirmation of the CPI rate for September, which GCH uses to set the rate for the forthcoming financial period, and consultation with Tenant Panel, a recommendation is made to the GCH Board regarding the rent charge and other charges to be made to Customers in the forthcoming financial year. This determination </w:t>
      </w:r>
      <w:r w:rsidRPr="251417E9">
        <w:rPr>
          <w:rFonts w:cs="Arial"/>
          <w:szCs w:val="24"/>
        </w:rPr>
        <w:lastRenderedPageBreak/>
        <w:t>is shaped by economic factors (inflation) and external factors set by the Regulator of Social Housing and internal factors decided by the GCH Board.</w:t>
      </w:r>
    </w:p>
    <w:p w14:paraId="67E23533" w14:textId="6FB8469F" w:rsidR="00235C98" w:rsidRDefault="00235C98" w:rsidP="00EF2F42">
      <w:pPr>
        <w:pStyle w:val="indent2"/>
        <w:ind w:left="0" w:firstLine="0"/>
        <w:rPr>
          <w:sz w:val="22"/>
          <w:szCs w:val="22"/>
        </w:rPr>
      </w:pPr>
    </w:p>
    <w:tbl>
      <w:tblPr>
        <w:tblW w:w="9067" w:type="dxa"/>
        <w:tblCellMar>
          <w:left w:w="0" w:type="dxa"/>
          <w:right w:w="0" w:type="dxa"/>
        </w:tblCellMar>
        <w:tblLook w:val="04A0" w:firstRow="1" w:lastRow="0" w:firstColumn="1" w:lastColumn="0" w:noHBand="0" w:noVBand="1"/>
      </w:tblPr>
      <w:tblGrid>
        <w:gridCol w:w="3022"/>
        <w:gridCol w:w="3022"/>
        <w:gridCol w:w="3023"/>
      </w:tblGrid>
      <w:tr w:rsidR="00235C98" w:rsidRPr="00235C98" w14:paraId="11CC61F8" w14:textId="77777777" w:rsidTr="35384062">
        <w:tc>
          <w:tcPr>
            <w:tcW w:w="3022" w:type="dxa"/>
            <w:tcBorders>
              <w:top w:val="single" w:sz="8" w:space="0" w:color="auto"/>
              <w:left w:val="single" w:sz="8" w:space="0" w:color="auto"/>
              <w:bottom w:val="single" w:sz="8" w:space="0" w:color="auto"/>
              <w:right w:val="single" w:sz="8" w:space="0" w:color="FFFFFF" w:themeColor="background1"/>
            </w:tcBorders>
            <w:shd w:val="clear" w:color="auto" w:fill="92D050"/>
            <w:tcMar>
              <w:top w:w="0" w:type="dxa"/>
              <w:left w:w="108" w:type="dxa"/>
              <w:bottom w:w="0" w:type="dxa"/>
              <w:right w:w="108" w:type="dxa"/>
            </w:tcMar>
            <w:hideMark/>
          </w:tcPr>
          <w:p w14:paraId="16104726" w14:textId="77777777" w:rsidR="00235C98" w:rsidRPr="00235C98" w:rsidRDefault="00235C98">
            <w:pPr>
              <w:pStyle w:val="MacroText"/>
              <w:numPr>
                <w:ilvl w:val="12"/>
                <w:numId w:val="0"/>
              </w:numPr>
              <w:spacing w:before="120" w:after="120"/>
              <w:rPr>
                <w:rFonts w:ascii="Arial" w:hAnsi="Arial" w:cs="Arial"/>
                <w:b/>
                <w:bCs/>
                <w:color w:val="FFFFFF" w:themeColor="background1"/>
                <w:sz w:val="22"/>
                <w:szCs w:val="22"/>
              </w:rPr>
            </w:pPr>
            <w:r w:rsidRPr="00235C98">
              <w:rPr>
                <w:rFonts w:ascii="Arial" w:hAnsi="Arial" w:cs="Arial"/>
                <w:b/>
                <w:bCs/>
                <w:color w:val="FFFFFF" w:themeColor="background1"/>
                <w:sz w:val="22"/>
                <w:szCs w:val="22"/>
              </w:rPr>
              <w:t>Type of tenure</w:t>
            </w:r>
          </w:p>
        </w:tc>
        <w:tc>
          <w:tcPr>
            <w:tcW w:w="3022" w:type="dxa"/>
            <w:tcBorders>
              <w:top w:val="single" w:sz="8" w:space="0" w:color="auto"/>
              <w:left w:val="nil"/>
              <w:bottom w:val="single" w:sz="8" w:space="0" w:color="auto"/>
              <w:right w:val="single" w:sz="8" w:space="0" w:color="FFFFFF" w:themeColor="background1"/>
            </w:tcBorders>
            <w:shd w:val="clear" w:color="auto" w:fill="92D050"/>
            <w:tcMar>
              <w:top w:w="0" w:type="dxa"/>
              <w:left w:w="108" w:type="dxa"/>
              <w:bottom w:w="0" w:type="dxa"/>
              <w:right w:w="108" w:type="dxa"/>
            </w:tcMar>
            <w:hideMark/>
          </w:tcPr>
          <w:p w14:paraId="09864CAF" w14:textId="6ACBBF52" w:rsidR="00235C98" w:rsidRPr="00235C98" w:rsidRDefault="00235C98">
            <w:pPr>
              <w:pStyle w:val="MacroText"/>
              <w:numPr>
                <w:ilvl w:val="12"/>
                <w:numId w:val="0"/>
              </w:numPr>
              <w:spacing w:before="120" w:after="120"/>
              <w:rPr>
                <w:rFonts w:ascii="Arial" w:hAnsi="Arial" w:cs="Arial"/>
                <w:b/>
                <w:bCs/>
                <w:color w:val="FFFFFF" w:themeColor="background1"/>
                <w:sz w:val="22"/>
                <w:szCs w:val="22"/>
              </w:rPr>
            </w:pPr>
            <w:r w:rsidRPr="00235C98">
              <w:rPr>
                <w:rFonts w:ascii="Arial" w:hAnsi="Arial" w:cs="Arial"/>
                <w:b/>
                <w:bCs/>
                <w:color w:val="FFFFFF" w:themeColor="background1"/>
                <w:sz w:val="22"/>
                <w:szCs w:val="22"/>
              </w:rPr>
              <w:t>Information</w:t>
            </w:r>
          </w:p>
        </w:tc>
        <w:tc>
          <w:tcPr>
            <w:tcW w:w="3023"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00387AD1" w14:textId="7A46FA36" w:rsidR="00235C98" w:rsidRPr="00235C98" w:rsidRDefault="35384062" w:rsidP="35384062">
            <w:pPr>
              <w:pStyle w:val="MacroText"/>
              <w:spacing w:before="120" w:after="120"/>
              <w:rPr>
                <w:rFonts w:ascii="Arial" w:hAnsi="Arial" w:cs="Arial"/>
                <w:b/>
                <w:bCs/>
                <w:color w:val="FFFFFF" w:themeColor="background1"/>
                <w:sz w:val="22"/>
                <w:szCs w:val="22"/>
              </w:rPr>
            </w:pPr>
            <w:r w:rsidRPr="35384062">
              <w:rPr>
                <w:rFonts w:ascii="Arial" w:hAnsi="Arial" w:cs="Arial"/>
                <w:b/>
                <w:bCs/>
                <w:color w:val="FFFFFF" w:themeColor="background1"/>
                <w:sz w:val="22"/>
                <w:szCs w:val="22"/>
              </w:rPr>
              <w:t>Rent Policy 2020/21</w:t>
            </w:r>
          </w:p>
        </w:tc>
      </w:tr>
      <w:tr w:rsidR="00235C98" w:rsidRPr="00235C98" w14:paraId="67874251" w14:textId="77777777" w:rsidTr="35384062">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D729DB" w14:textId="77777777" w:rsidR="00235C98" w:rsidRPr="00235C98" w:rsidRDefault="00235C98">
            <w:pPr>
              <w:pStyle w:val="MacroText"/>
              <w:numPr>
                <w:ilvl w:val="12"/>
                <w:numId w:val="0"/>
              </w:numPr>
              <w:spacing w:before="120" w:after="120"/>
              <w:rPr>
                <w:rFonts w:ascii="Arial" w:hAnsi="Arial" w:cs="Arial"/>
                <w:sz w:val="22"/>
                <w:szCs w:val="22"/>
              </w:rPr>
            </w:pPr>
            <w:r w:rsidRPr="00235C98">
              <w:rPr>
                <w:rFonts w:ascii="Arial" w:hAnsi="Arial" w:cs="Arial"/>
                <w:sz w:val="22"/>
                <w:szCs w:val="22"/>
              </w:rPr>
              <w:t>General Needs</w:t>
            </w:r>
          </w:p>
        </w:tc>
        <w:tc>
          <w:tcPr>
            <w:tcW w:w="3022" w:type="dxa"/>
            <w:tcBorders>
              <w:top w:val="nil"/>
              <w:left w:val="nil"/>
              <w:bottom w:val="single" w:sz="8" w:space="0" w:color="auto"/>
              <w:right w:val="single" w:sz="8" w:space="0" w:color="auto"/>
            </w:tcBorders>
            <w:tcMar>
              <w:top w:w="0" w:type="dxa"/>
              <w:left w:w="108" w:type="dxa"/>
              <w:bottom w:w="0" w:type="dxa"/>
              <w:right w:w="108" w:type="dxa"/>
            </w:tcMar>
            <w:hideMark/>
          </w:tcPr>
          <w:p w14:paraId="15C61B5D" w14:textId="518B1EE6" w:rsidR="00235C98" w:rsidRDefault="00235C98" w:rsidP="00235C98">
            <w:pPr>
              <w:pStyle w:val="MacroText"/>
              <w:numPr>
                <w:ilvl w:val="12"/>
                <w:numId w:val="0"/>
              </w:numPr>
              <w:spacing w:before="120" w:after="120"/>
              <w:rPr>
                <w:rFonts w:ascii="Arial" w:hAnsi="Arial" w:cs="Arial"/>
                <w:sz w:val="22"/>
                <w:szCs w:val="22"/>
              </w:rPr>
            </w:pPr>
            <w:r w:rsidRPr="00235C98">
              <w:rPr>
                <w:rFonts w:ascii="Arial" w:hAnsi="Arial" w:cs="Arial"/>
                <w:sz w:val="22"/>
                <w:szCs w:val="22"/>
              </w:rPr>
              <w:t>Rents are set for all Customers using a formula rent system.  Any changes to rent levels will be based on guidelines set</w:t>
            </w:r>
            <w:r w:rsidR="00874A2B">
              <w:rPr>
                <w:rFonts w:ascii="Arial" w:hAnsi="Arial" w:cs="Arial"/>
                <w:sz w:val="22"/>
                <w:szCs w:val="22"/>
              </w:rPr>
              <w:t xml:space="preserve"> by the Government for social</w:t>
            </w:r>
            <w:r w:rsidRPr="00235C98">
              <w:rPr>
                <w:rFonts w:ascii="Arial" w:hAnsi="Arial" w:cs="Arial"/>
                <w:sz w:val="22"/>
                <w:szCs w:val="22"/>
              </w:rPr>
              <w:t xml:space="preserve"> and affordable</w:t>
            </w:r>
            <w:r w:rsidR="00874A2B">
              <w:rPr>
                <w:rFonts w:ascii="Arial" w:hAnsi="Arial" w:cs="Arial"/>
                <w:sz w:val="22"/>
                <w:szCs w:val="22"/>
              </w:rPr>
              <w:t xml:space="preserve"> rents</w:t>
            </w:r>
            <w:r w:rsidRPr="00235C98">
              <w:rPr>
                <w:rFonts w:ascii="Arial" w:hAnsi="Arial" w:cs="Arial"/>
                <w:sz w:val="22"/>
                <w:szCs w:val="22"/>
              </w:rPr>
              <w:t>.</w:t>
            </w:r>
          </w:p>
          <w:p w14:paraId="192110C1" w14:textId="12C8159A" w:rsidR="00792701" w:rsidRDefault="004075FF" w:rsidP="00235C98">
            <w:pPr>
              <w:pStyle w:val="MacroText"/>
              <w:numPr>
                <w:ilvl w:val="12"/>
                <w:numId w:val="0"/>
              </w:numPr>
              <w:spacing w:before="120" w:after="120"/>
              <w:rPr>
                <w:rFonts w:ascii="Arial" w:hAnsi="Arial" w:cs="Arial"/>
                <w:sz w:val="22"/>
                <w:szCs w:val="22"/>
              </w:rPr>
            </w:pPr>
            <w:r>
              <w:rPr>
                <w:rFonts w:ascii="Arial" w:hAnsi="Arial" w:cs="Arial"/>
                <w:sz w:val="22"/>
                <w:szCs w:val="22"/>
              </w:rPr>
              <w:t>Rent Standard 2020</w:t>
            </w:r>
            <w:r w:rsidR="00795741">
              <w:rPr>
                <w:rFonts w:ascii="Arial" w:hAnsi="Arial" w:cs="Arial"/>
                <w:sz w:val="22"/>
                <w:szCs w:val="22"/>
              </w:rPr>
              <w:t xml:space="preserve">: </w:t>
            </w:r>
          </w:p>
          <w:p w14:paraId="70DC5234" w14:textId="193D1B40" w:rsidR="00795741" w:rsidRDefault="00792701" w:rsidP="00235C98">
            <w:pPr>
              <w:pStyle w:val="MacroText"/>
              <w:numPr>
                <w:ilvl w:val="12"/>
                <w:numId w:val="0"/>
              </w:numPr>
              <w:spacing w:before="120" w:after="120"/>
              <w:rPr>
                <w:rFonts w:ascii="Arial" w:hAnsi="Arial" w:cs="Arial"/>
                <w:sz w:val="22"/>
                <w:szCs w:val="22"/>
              </w:rPr>
            </w:pPr>
            <w:r w:rsidRPr="00792701">
              <w:rPr>
                <w:rFonts w:ascii="Arial" w:hAnsi="Arial" w:cs="Arial"/>
                <w:sz w:val="22"/>
                <w:szCs w:val="22"/>
              </w:rPr>
              <w:t xml:space="preserve">The formula rent of accommodation is to be calculated in accordance with the method </w:t>
            </w:r>
            <w:r w:rsidR="00FF3FA8">
              <w:rPr>
                <w:rFonts w:ascii="Arial" w:hAnsi="Arial" w:cs="Arial"/>
                <w:sz w:val="22"/>
                <w:szCs w:val="22"/>
              </w:rPr>
              <w:t>set out in paragraph</w:t>
            </w:r>
            <w:r w:rsidR="00B83021">
              <w:rPr>
                <w:rFonts w:ascii="Arial" w:hAnsi="Arial" w:cs="Arial"/>
                <w:sz w:val="22"/>
                <w:szCs w:val="22"/>
              </w:rPr>
              <w:t xml:space="preserve"> 3.4 to 3.7 of the Rent Standard</w:t>
            </w:r>
            <w:r w:rsidR="00E219FC">
              <w:rPr>
                <w:rFonts w:ascii="Arial" w:hAnsi="Arial" w:cs="Arial"/>
                <w:sz w:val="22"/>
                <w:szCs w:val="22"/>
              </w:rPr>
              <w:t xml:space="preserve"> (and paragraphs 2.4-2.6 of the Rent Policy Statement)</w:t>
            </w:r>
            <w:r w:rsidRPr="00792701">
              <w:rPr>
                <w:rFonts w:ascii="Arial" w:hAnsi="Arial" w:cs="Arial"/>
                <w:sz w:val="22"/>
                <w:szCs w:val="22"/>
              </w:rPr>
              <w:t xml:space="preserve"> with</w:t>
            </w:r>
            <w:r w:rsidR="00AA0BF6">
              <w:rPr>
                <w:rFonts w:ascii="Arial" w:hAnsi="Arial" w:cs="Arial"/>
                <w:sz w:val="22"/>
                <w:szCs w:val="22"/>
              </w:rPr>
              <w:t xml:space="preserve"> potential</w:t>
            </w:r>
            <w:r w:rsidRPr="00792701">
              <w:rPr>
                <w:rFonts w:ascii="Arial" w:hAnsi="Arial" w:cs="Arial"/>
                <w:sz w:val="22"/>
                <w:szCs w:val="22"/>
              </w:rPr>
              <w:t xml:space="preserve"> upwards tolerance of</w:t>
            </w:r>
            <w:r w:rsidR="00795741">
              <w:rPr>
                <w:rFonts w:ascii="Arial" w:hAnsi="Arial" w:cs="Arial"/>
                <w:sz w:val="22"/>
                <w:szCs w:val="22"/>
              </w:rPr>
              <w:t>:</w:t>
            </w:r>
          </w:p>
          <w:p w14:paraId="42CCFBA1" w14:textId="77777777" w:rsidR="00795741" w:rsidRDefault="00792701" w:rsidP="00235C98">
            <w:pPr>
              <w:pStyle w:val="MacroText"/>
              <w:numPr>
                <w:ilvl w:val="12"/>
                <w:numId w:val="0"/>
              </w:numPr>
              <w:spacing w:before="120" w:after="120"/>
              <w:rPr>
                <w:rFonts w:ascii="Arial" w:hAnsi="Arial" w:cs="Arial"/>
                <w:sz w:val="22"/>
                <w:szCs w:val="22"/>
              </w:rPr>
            </w:pPr>
            <w:r w:rsidRPr="00792701">
              <w:rPr>
                <w:rFonts w:ascii="Arial" w:hAnsi="Arial" w:cs="Arial"/>
                <w:sz w:val="22"/>
                <w:szCs w:val="22"/>
              </w:rPr>
              <w:t>(a) if the accommodation is supported housing, 10% of formula rent; or</w:t>
            </w:r>
          </w:p>
          <w:p w14:paraId="426DC047" w14:textId="34EBF340" w:rsidR="00C176C9" w:rsidRDefault="00792701" w:rsidP="00235C98">
            <w:pPr>
              <w:pStyle w:val="MacroText"/>
              <w:numPr>
                <w:ilvl w:val="12"/>
                <w:numId w:val="0"/>
              </w:numPr>
              <w:spacing w:before="120" w:after="120"/>
              <w:rPr>
                <w:rFonts w:ascii="Arial" w:hAnsi="Arial" w:cs="Arial"/>
                <w:sz w:val="22"/>
                <w:szCs w:val="22"/>
              </w:rPr>
            </w:pPr>
            <w:r w:rsidRPr="00792701">
              <w:rPr>
                <w:rFonts w:ascii="Arial" w:hAnsi="Arial" w:cs="Arial"/>
                <w:sz w:val="22"/>
                <w:szCs w:val="22"/>
              </w:rPr>
              <w:t xml:space="preserve">(b) if the accommodation is not supported housing, 5% of formula rent. </w:t>
            </w:r>
          </w:p>
          <w:p w14:paraId="422435DC" w14:textId="3EA3E7ED" w:rsidR="00C176C9" w:rsidRDefault="00C176C9" w:rsidP="00235C98">
            <w:pPr>
              <w:pStyle w:val="MacroText"/>
              <w:numPr>
                <w:ilvl w:val="12"/>
                <w:numId w:val="0"/>
              </w:numPr>
              <w:spacing w:before="120" w:after="120"/>
              <w:rPr>
                <w:rFonts w:ascii="Arial" w:hAnsi="Arial" w:cs="Arial"/>
                <w:sz w:val="22"/>
                <w:szCs w:val="22"/>
              </w:rPr>
            </w:pPr>
            <w:r>
              <w:rPr>
                <w:rFonts w:ascii="Arial" w:hAnsi="Arial" w:cs="Arial"/>
                <w:sz w:val="22"/>
                <w:szCs w:val="22"/>
              </w:rPr>
              <w:t>The tolerance is permissible for new lettings or</w:t>
            </w:r>
            <w:r w:rsidR="0050134F">
              <w:rPr>
                <w:rFonts w:ascii="Arial" w:hAnsi="Arial" w:cs="Arial"/>
                <w:sz w:val="22"/>
                <w:szCs w:val="22"/>
              </w:rPr>
              <w:t>,</w:t>
            </w:r>
            <w:r>
              <w:rPr>
                <w:rFonts w:ascii="Arial" w:hAnsi="Arial" w:cs="Arial"/>
                <w:sz w:val="22"/>
                <w:szCs w:val="22"/>
              </w:rPr>
              <w:t xml:space="preserve"> </w:t>
            </w:r>
            <w:r w:rsidR="0050134F">
              <w:rPr>
                <w:rFonts w:ascii="Arial" w:hAnsi="Arial" w:cs="Arial"/>
                <w:sz w:val="22"/>
                <w:szCs w:val="22"/>
              </w:rPr>
              <w:t>provided the tolerance is not increase</w:t>
            </w:r>
            <w:r w:rsidR="007E3355">
              <w:rPr>
                <w:rFonts w:ascii="Arial" w:hAnsi="Arial" w:cs="Arial"/>
                <w:sz w:val="22"/>
                <w:szCs w:val="22"/>
              </w:rPr>
              <w:t>d,</w:t>
            </w:r>
            <w:r w:rsidR="0050134F">
              <w:rPr>
                <w:rFonts w:ascii="Arial" w:hAnsi="Arial" w:cs="Arial"/>
                <w:sz w:val="22"/>
                <w:szCs w:val="22"/>
              </w:rPr>
              <w:t xml:space="preserve"> </w:t>
            </w:r>
            <w:r>
              <w:rPr>
                <w:rFonts w:ascii="Arial" w:hAnsi="Arial" w:cs="Arial"/>
                <w:sz w:val="22"/>
                <w:szCs w:val="22"/>
              </w:rPr>
              <w:t xml:space="preserve">where </w:t>
            </w:r>
            <w:r w:rsidR="0050134F">
              <w:rPr>
                <w:rFonts w:ascii="Arial" w:hAnsi="Arial" w:cs="Arial"/>
                <w:sz w:val="22"/>
                <w:szCs w:val="22"/>
              </w:rPr>
              <w:t>a</w:t>
            </w:r>
            <w:r>
              <w:rPr>
                <w:rFonts w:ascii="Arial" w:hAnsi="Arial" w:cs="Arial"/>
                <w:sz w:val="22"/>
                <w:szCs w:val="22"/>
              </w:rPr>
              <w:t xml:space="preserve"> tolerance is already in </w:t>
            </w:r>
            <w:r w:rsidR="0050134F">
              <w:rPr>
                <w:rFonts w:ascii="Arial" w:hAnsi="Arial" w:cs="Arial"/>
                <w:sz w:val="22"/>
                <w:szCs w:val="22"/>
              </w:rPr>
              <w:t>use.</w:t>
            </w:r>
          </w:p>
          <w:p w14:paraId="216D98B3" w14:textId="0A8E962C" w:rsidR="00792701" w:rsidRPr="00235C98" w:rsidRDefault="00792701" w:rsidP="00235C98">
            <w:pPr>
              <w:pStyle w:val="MacroText"/>
              <w:numPr>
                <w:ilvl w:val="12"/>
                <w:numId w:val="0"/>
              </w:numPr>
              <w:spacing w:before="120" w:after="120"/>
              <w:rPr>
                <w:rFonts w:ascii="Arial" w:hAnsi="Arial" w:cs="Arial"/>
                <w:sz w:val="22"/>
                <w:szCs w:val="22"/>
              </w:rPr>
            </w:pPr>
            <w:r w:rsidRPr="00792701">
              <w:rPr>
                <w:rFonts w:ascii="Arial" w:hAnsi="Arial" w:cs="Arial"/>
                <w:sz w:val="22"/>
                <w:szCs w:val="22"/>
              </w:rPr>
              <w:t>But as set out in paragraphs 2.8 and 2.9 of the Rent Policy Statement formula rent is subject to the rent cap. The rent cap is determined in accordance with paragraphs 11 and 12 of Appendix A to the Rent Policy Statement.</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14:paraId="0487C46D" w14:textId="41528C7B" w:rsidR="00235C98" w:rsidRPr="00235C98" w:rsidRDefault="004075FF">
            <w:pPr>
              <w:pStyle w:val="MacroText"/>
              <w:numPr>
                <w:ilvl w:val="12"/>
                <w:numId w:val="0"/>
              </w:numPr>
              <w:spacing w:before="120" w:after="120"/>
              <w:rPr>
                <w:rFonts w:ascii="Arial" w:hAnsi="Arial" w:cs="Arial"/>
                <w:sz w:val="22"/>
                <w:szCs w:val="22"/>
              </w:rPr>
            </w:pPr>
            <w:r>
              <w:rPr>
                <w:rFonts w:ascii="Arial" w:hAnsi="Arial" w:cs="Arial"/>
                <w:sz w:val="22"/>
                <w:szCs w:val="22"/>
              </w:rPr>
              <w:t xml:space="preserve">Max </w:t>
            </w:r>
            <w:r w:rsidR="00CC3DF5">
              <w:rPr>
                <w:rFonts w:ascii="Arial" w:hAnsi="Arial" w:cs="Arial"/>
                <w:sz w:val="22"/>
                <w:szCs w:val="22"/>
              </w:rPr>
              <w:t xml:space="preserve">CPI plus 1% </w:t>
            </w:r>
          </w:p>
        </w:tc>
      </w:tr>
      <w:tr w:rsidR="00235C98" w:rsidRPr="00235C98" w14:paraId="3032F9EA" w14:textId="77777777" w:rsidTr="35384062">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80A85" w14:textId="77777777" w:rsidR="00235C98" w:rsidRPr="00235C98" w:rsidRDefault="00235C98">
            <w:pPr>
              <w:pStyle w:val="MacroText"/>
              <w:numPr>
                <w:ilvl w:val="12"/>
                <w:numId w:val="0"/>
              </w:numPr>
              <w:spacing w:before="120" w:after="120"/>
              <w:rPr>
                <w:rFonts w:ascii="Arial" w:hAnsi="Arial" w:cs="Arial"/>
                <w:sz w:val="22"/>
                <w:szCs w:val="22"/>
              </w:rPr>
            </w:pPr>
            <w:r w:rsidRPr="00235C98">
              <w:rPr>
                <w:rFonts w:ascii="Arial" w:hAnsi="Arial" w:cs="Arial"/>
                <w:sz w:val="22"/>
                <w:szCs w:val="22"/>
              </w:rPr>
              <w:t>Shared Ownership</w:t>
            </w:r>
          </w:p>
        </w:tc>
        <w:tc>
          <w:tcPr>
            <w:tcW w:w="3022" w:type="dxa"/>
            <w:tcBorders>
              <w:top w:val="nil"/>
              <w:left w:val="nil"/>
              <w:bottom w:val="single" w:sz="8" w:space="0" w:color="auto"/>
              <w:right w:val="single" w:sz="8" w:space="0" w:color="auto"/>
            </w:tcBorders>
            <w:tcMar>
              <w:top w:w="0" w:type="dxa"/>
              <w:left w:w="108" w:type="dxa"/>
              <w:bottom w:w="0" w:type="dxa"/>
              <w:right w:w="108" w:type="dxa"/>
            </w:tcMar>
            <w:hideMark/>
          </w:tcPr>
          <w:p w14:paraId="250F332B" w14:textId="2C4A6D3B" w:rsidR="00235C98" w:rsidRPr="00235C98" w:rsidRDefault="2862DE30" w:rsidP="2862DE30">
            <w:pPr>
              <w:pStyle w:val="indent2"/>
              <w:ind w:left="0" w:firstLine="0"/>
              <w:jc w:val="left"/>
              <w:rPr>
                <w:sz w:val="22"/>
                <w:szCs w:val="22"/>
              </w:rPr>
            </w:pPr>
            <w:r w:rsidRPr="2862DE30">
              <w:rPr>
                <w:sz w:val="22"/>
                <w:szCs w:val="22"/>
              </w:rPr>
              <w:t>For existing pre stock transfer shared owners this will be set at CPI plus 1% and for new shared ownership units the charge will be in line with their agreement/lease</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14:paraId="532AB40A" w14:textId="600CA1DA" w:rsidR="00235C98" w:rsidRPr="00235C98" w:rsidRDefault="00874A2B">
            <w:pPr>
              <w:pStyle w:val="MacroText"/>
              <w:numPr>
                <w:ilvl w:val="12"/>
                <w:numId w:val="0"/>
              </w:numPr>
              <w:spacing w:before="120" w:after="120"/>
              <w:rPr>
                <w:rFonts w:ascii="Arial" w:hAnsi="Arial" w:cs="Arial"/>
                <w:sz w:val="22"/>
                <w:szCs w:val="22"/>
              </w:rPr>
            </w:pPr>
            <w:r>
              <w:rPr>
                <w:rFonts w:ascii="Arial" w:hAnsi="Arial" w:cs="Arial"/>
                <w:sz w:val="22"/>
                <w:szCs w:val="22"/>
              </w:rPr>
              <w:t xml:space="preserve">Max </w:t>
            </w:r>
            <w:r w:rsidR="00235C98" w:rsidRPr="00235C98">
              <w:rPr>
                <w:rFonts w:ascii="Arial" w:hAnsi="Arial" w:cs="Arial"/>
                <w:sz w:val="22"/>
                <w:szCs w:val="22"/>
              </w:rPr>
              <w:t>CPI + 1% (pre stock transfer)</w:t>
            </w:r>
          </w:p>
          <w:p w14:paraId="2849BF0C" w14:textId="77777777" w:rsidR="00235C98" w:rsidRPr="00235C98" w:rsidRDefault="00235C98">
            <w:pPr>
              <w:pStyle w:val="MacroText"/>
              <w:numPr>
                <w:ilvl w:val="12"/>
                <w:numId w:val="0"/>
              </w:numPr>
              <w:spacing w:before="120" w:after="120"/>
              <w:rPr>
                <w:rFonts w:ascii="Arial" w:hAnsi="Arial" w:cs="Arial"/>
                <w:sz w:val="22"/>
                <w:szCs w:val="22"/>
              </w:rPr>
            </w:pPr>
            <w:r w:rsidRPr="00235C98">
              <w:rPr>
                <w:rFonts w:ascii="Arial" w:hAnsi="Arial" w:cs="Arial"/>
                <w:sz w:val="22"/>
                <w:szCs w:val="22"/>
              </w:rPr>
              <w:t>Lease (New Build)</w:t>
            </w:r>
          </w:p>
        </w:tc>
      </w:tr>
      <w:tr w:rsidR="00CA2187" w:rsidRPr="00235C98" w14:paraId="4266B70F" w14:textId="77777777" w:rsidTr="35384062">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AA5595" w14:textId="77777777" w:rsidR="00CA2187" w:rsidRPr="00235C98" w:rsidRDefault="00CA2187" w:rsidP="00CA2187">
            <w:pPr>
              <w:pStyle w:val="MacroText"/>
              <w:numPr>
                <w:ilvl w:val="12"/>
                <w:numId w:val="0"/>
              </w:numPr>
              <w:spacing w:before="120" w:after="120"/>
              <w:rPr>
                <w:rFonts w:ascii="Arial" w:hAnsi="Arial" w:cs="Arial"/>
                <w:sz w:val="22"/>
                <w:szCs w:val="22"/>
              </w:rPr>
            </w:pPr>
            <w:r w:rsidRPr="00235C98">
              <w:rPr>
                <w:rFonts w:ascii="Arial" w:hAnsi="Arial" w:cs="Arial"/>
                <w:sz w:val="22"/>
                <w:szCs w:val="22"/>
              </w:rPr>
              <w:lastRenderedPageBreak/>
              <w:t>Sheltered Housing</w:t>
            </w:r>
          </w:p>
        </w:tc>
        <w:tc>
          <w:tcPr>
            <w:tcW w:w="3022" w:type="dxa"/>
            <w:tcBorders>
              <w:top w:val="nil"/>
              <w:left w:val="nil"/>
              <w:bottom w:val="single" w:sz="8" w:space="0" w:color="auto"/>
              <w:right w:val="single" w:sz="8" w:space="0" w:color="auto"/>
            </w:tcBorders>
            <w:tcMar>
              <w:top w:w="0" w:type="dxa"/>
              <w:left w:w="108" w:type="dxa"/>
              <w:bottom w:w="0" w:type="dxa"/>
              <w:right w:w="108" w:type="dxa"/>
            </w:tcMar>
            <w:hideMark/>
          </w:tcPr>
          <w:p w14:paraId="57A20B38" w14:textId="4E5A7929" w:rsidR="00CA2187" w:rsidRPr="00235C98" w:rsidRDefault="2862DE30" w:rsidP="2862DE30">
            <w:pPr>
              <w:pStyle w:val="MacroText"/>
              <w:spacing w:before="120" w:after="120"/>
              <w:rPr>
                <w:rFonts w:ascii="Arial" w:hAnsi="Arial" w:cs="Arial"/>
                <w:sz w:val="22"/>
                <w:szCs w:val="22"/>
              </w:rPr>
            </w:pPr>
            <w:r w:rsidRPr="2862DE30">
              <w:rPr>
                <w:rFonts w:ascii="Arial" w:hAnsi="Arial" w:cs="Arial"/>
                <w:sz w:val="22"/>
                <w:szCs w:val="22"/>
              </w:rPr>
              <w:t>Rents are set for all Customers using a formula rent system.  Any changes to rent levels will be based on guidelines set by the Government for social and affordable rents.</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14:paraId="7E95583A" w14:textId="616D6127" w:rsidR="00CA2187" w:rsidRPr="00235C98" w:rsidRDefault="00874A2B" w:rsidP="00CA2187">
            <w:pPr>
              <w:pStyle w:val="MacroText"/>
              <w:numPr>
                <w:ilvl w:val="12"/>
                <w:numId w:val="0"/>
              </w:numPr>
              <w:spacing w:before="120" w:after="120"/>
              <w:rPr>
                <w:rFonts w:ascii="Arial" w:hAnsi="Arial" w:cs="Arial"/>
                <w:sz w:val="22"/>
                <w:szCs w:val="22"/>
              </w:rPr>
            </w:pPr>
            <w:r>
              <w:rPr>
                <w:rFonts w:ascii="Arial" w:hAnsi="Arial" w:cs="Arial"/>
                <w:sz w:val="22"/>
                <w:szCs w:val="22"/>
              </w:rPr>
              <w:t xml:space="preserve">Max </w:t>
            </w:r>
            <w:r w:rsidR="00CA2187" w:rsidRPr="008B3DDC">
              <w:rPr>
                <w:rFonts w:ascii="Arial" w:hAnsi="Arial" w:cs="Arial"/>
                <w:sz w:val="22"/>
                <w:szCs w:val="22"/>
              </w:rPr>
              <w:t>CPI + 1%</w:t>
            </w:r>
          </w:p>
        </w:tc>
      </w:tr>
      <w:tr w:rsidR="00CA2187" w:rsidRPr="00235C98" w14:paraId="46EC86AF" w14:textId="77777777" w:rsidTr="35384062">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99C61" w14:textId="77777777" w:rsidR="00CA2187" w:rsidRPr="00235C98" w:rsidRDefault="00CA2187" w:rsidP="00CA2187">
            <w:pPr>
              <w:pStyle w:val="MacroText"/>
              <w:numPr>
                <w:ilvl w:val="12"/>
                <w:numId w:val="0"/>
              </w:numPr>
              <w:spacing w:before="120" w:after="120"/>
              <w:rPr>
                <w:rFonts w:ascii="Arial" w:hAnsi="Arial" w:cs="Arial"/>
                <w:sz w:val="22"/>
                <w:szCs w:val="22"/>
              </w:rPr>
            </w:pPr>
            <w:r w:rsidRPr="00235C98">
              <w:rPr>
                <w:rFonts w:ascii="Arial" w:hAnsi="Arial" w:cs="Arial"/>
                <w:sz w:val="22"/>
                <w:szCs w:val="22"/>
              </w:rPr>
              <w:t>Affordable Rent</w:t>
            </w:r>
          </w:p>
        </w:tc>
        <w:tc>
          <w:tcPr>
            <w:tcW w:w="3022" w:type="dxa"/>
            <w:tcBorders>
              <w:top w:val="nil"/>
              <w:left w:val="nil"/>
              <w:bottom w:val="single" w:sz="8" w:space="0" w:color="auto"/>
              <w:right w:val="single" w:sz="8" w:space="0" w:color="auto"/>
            </w:tcBorders>
            <w:tcMar>
              <w:top w:w="0" w:type="dxa"/>
              <w:left w:w="108" w:type="dxa"/>
              <w:bottom w:w="0" w:type="dxa"/>
              <w:right w:w="108" w:type="dxa"/>
            </w:tcMar>
            <w:hideMark/>
          </w:tcPr>
          <w:p w14:paraId="3DDFE4A6" w14:textId="77777777" w:rsidR="00CA2187" w:rsidRDefault="00CA2187" w:rsidP="00CA2187">
            <w:pPr>
              <w:pStyle w:val="MacroText"/>
              <w:numPr>
                <w:ilvl w:val="12"/>
                <w:numId w:val="0"/>
              </w:numPr>
              <w:spacing w:before="120" w:after="120"/>
              <w:rPr>
                <w:rFonts w:ascii="Arial" w:hAnsi="Arial" w:cs="Arial"/>
                <w:sz w:val="22"/>
                <w:szCs w:val="22"/>
              </w:rPr>
            </w:pPr>
            <w:r w:rsidRPr="00235C98">
              <w:rPr>
                <w:rFonts w:ascii="Arial" w:hAnsi="Arial" w:cs="Arial"/>
                <w:sz w:val="22"/>
                <w:szCs w:val="22"/>
              </w:rPr>
              <w:t xml:space="preserve">These are set at 80% of market rent but capped at LHA using RICS valuation methods.  These annual rent changes will become effective from the first Monday in April each year for all Customers.  </w:t>
            </w:r>
          </w:p>
          <w:p w14:paraId="2F411E97" w14:textId="21DE52E0" w:rsidR="00820D65" w:rsidRPr="00235C98" w:rsidRDefault="00820D65" w:rsidP="00CA2187">
            <w:pPr>
              <w:pStyle w:val="MacroText"/>
              <w:numPr>
                <w:ilvl w:val="12"/>
                <w:numId w:val="0"/>
              </w:numPr>
              <w:spacing w:before="120" w:after="120"/>
              <w:rPr>
                <w:rFonts w:ascii="Arial" w:hAnsi="Arial" w:cs="Arial"/>
                <w:sz w:val="22"/>
                <w:szCs w:val="22"/>
              </w:rPr>
            </w:pPr>
            <w:r>
              <w:rPr>
                <w:rFonts w:ascii="Arial" w:hAnsi="Arial" w:cs="Arial"/>
                <w:sz w:val="22"/>
                <w:szCs w:val="22"/>
              </w:rPr>
              <w:t>Rent rebasing to 80%</w:t>
            </w:r>
            <w:r w:rsidR="00D46057">
              <w:rPr>
                <w:rFonts w:ascii="Arial" w:hAnsi="Arial" w:cs="Arial"/>
                <w:sz w:val="22"/>
                <w:szCs w:val="22"/>
              </w:rPr>
              <w:t xml:space="preserve"> market rent</w:t>
            </w:r>
            <w:r>
              <w:rPr>
                <w:rFonts w:ascii="Arial" w:hAnsi="Arial" w:cs="Arial"/>
                <w:sz w:val="22"/>
                <w:szCs w:val="22"/>
              </w:rPr>
              <w:t xml:space="preserve"> may</w:t>
            </w:r>
            <w:r w:rsidR="0034298E">
              <w:rPr>
                <w:rFonts w:ascii="Arial" w:hAnsi="Arial" w:cs="Arial"/>
                <w:sz w:val="22"/>
                <w:szCs w:val="22"/>
              </w:rPr>
              <w:t xml:space="preserve"> only</w:t>
            </w:r>
            <w:r>
              <w:rPr>
                <w:rFonts w:ascii="Arial" w:hAnsi="Arial" w:cs="Arial"/>
                <w:sz w:val="22"/>
                <w:szCs w:val="22"/>
              </w:rPr>
              <w:t xml:space="preserve"> take place for new lettings.</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14:paraId="703F4950" w14:textId="0BC95DF0" w:rsidR="00CA2187" w:rsidRPr="00235C98" w:rsidRDefault="00874A2B" w:rsidP="00CA2187">
            <w:pPr>
              <w:pStyle w:val="MacroText"/>
              <w:numPr>
                <w:ilvl w:val="12"/>
                <w:numId w:val="0"/>
              </w:numPr>
              <w:spacing w:before="120" w:after="120"/>
              <w:rPr>
                <w:rFonts w:ascii="Arial" w:hAnsi="Arial" w:cs="Arial"/>
                <w:sz w:val="22"/>
                <w:szCs w:val="22"/>
              </w:rPr>
            </w:pPr>
            <w:r>
              <w:rPr>
                <w:rFonts w:ascii="Arial" w:hAnsi="Arial" w:cs="Arial"/>
                <w:sz w:val="22"/>
                <w:szCs w:val="22"/>
              </w:rPr>
              <w:t xml:space="preserve">Max </w:t>
            </w:r>
            <w:r w:rsidR="00CA2187" w:rsidRPr="008B3DDC">
              <w:rPr>
                <w:rFonts w:ascii="Arial" w:hAnsi="Arial" w:cs="Arial"/>
                <w:sz w:val="22"/>
                <w:szCs w:val="22"/>
              </w:rPr>
              <w:t>CPI + 1%</w:t>
            </w:r>
          </w:p>
        </w:tc>
      </w:tr>
      <w:tr w:rsidR="00235C98" w:rsidRPr="00235C98" w14:paraId="08040723" w14:textId="77777777" w:rsidTr="35384062">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7D4E4" w14:textId="77777777" w:rsidR="00235C98" w:rsidRPr="00235C98" w:rsidRDefault="00235C98">
            <w:pPr>
              <w:pStyle w:val="MacroText"/>
              <w:numPr>
                <w:ilvl w:val="12"/>
                <w:numId w:val="0"/>
              </w:numPr>
              <w:spacing w:before="120" w:after="120"/>
              <w:rPr>
                <w:rFonts w:ascii="Arial" w:hAnsi="Arial" w:cs="Arial"/>
                <w:sz w:val="22"/>
                <w:szCs w:val="22"/>
              </w:rPr>
            </w:pPr>
            <w:r w:rsidRPr="00235C98">
              <w:rPr>
                <w:rFonts w:ascii="Arial" w:hAnsi="Arial" w:cs="Arial"/>
                <w:sz w:val="22"/>
                <w:szCs w:val="22"/>
              </w:rPr>
              <w:t>Rent to Buy</w:t>
            </w:r>
          </w:p>
        </w:tc>
        <w:tc>
          <w:tcPr>
            <w:tcW w:w="3022" w:type="dxa"/>
            <w:tcBorders>
              <w:top w:val="nil"/>
              <w:left w:val="nil"/>
              <w:bottom w:val="single" w:sz="8" w:space="0" w:color="auto"/>
              <w:right w:val="single" w:sz="8" w:space="0" w:color="auto"/>
            </w:tcBorders>
            <w:tcMar>
              <w:top w:w="0" w:type="dxa"/>
              <w:left w:w="108" w:type="dxa"/>
              <w:bottom w:w="0" w:type="dxa"/>
              <w:right w:w="108" w:type="dxa"/>
            </w:tcMar>
            <w:hideMark/>
          </w:tcPr>
          <w:p w14:paraId="10AF2F8F" w14:textId="429A76AE" w:rsidR="00235C98" w:rsidRPr="00235C98" w:rsidRDefault="28FAADAC" w:rsidP="28FAADAC">
            <w:pPr>
              <w:pStyle w:val="MacroText"/>
              <w:spacing w:before="120" w:after="120"/>
              <w:rPr>
                <w:rFonts w:ascii="Arial" w:hAnsi="Arial" w:cs="Arial"/>
                <w:sz w:val="22"/>
                <w:szCs w:val="22"/>
              </w:rPr>
            </w:pPr>
            <w:r w:rsidRPr="28FAADAC">
              <w:rPr>
                <w:rFonts w:ascii="Arial" w:hAnsi="Arial" w:cs="Arial"/>
                <w:sz w:val="22"/>
                <w:szCs w:val="22"/>
              </w:rPr>
              <w:t xml:space="preserve">These tenancies are Intermediate products, setup as Assured Tenancies and therefore on this basis we apply a maximum annual increase of CPI plus 1%. </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14:paraId="2BC036D3" w14:textId="7583CCC5" w:rsidR="00235C98" w:rsidRPr="00235C98" w:rsidRDefault="00874A2B">
            <w:pPr>
              <w:pStyle w:val="MacroText"/>
              <w:numPr>
                <w:ilvl w:val="12"/>
                <w:numId w:val="0"/>
              </w:numPr>
              <w:spacing w:before="120" w:after="120"/>
              <w:rPr>
                <w:rFonts w:ascii="Arial" w:hAnsi="Arial" w:cs="Arial"/>
                <w:sz w:val="22"/>
                <w:szCs w:val="22"/>
              </w:rPr>
            </w:pPr>
            <w:r>
              <w:rPr>
                <w:rFonts w:ascii="Arial" w:hAnsi="Arial" w:cs="Arial"/>
                <w:sz w:val="22"/>
                <w:szCs w:val="22"/>
              </w:rPr>
              <w:t xml:space="preserve">Max </w:t>
            </w:r>
            <w:r w:rsidR="00235C98" w:rsidRPr="00235C98">
              <w:rPr>
                <w:rFonts w:ascii="Arial" w:hAnsi="Arial" w:cs="Arial"/>
                <w:sz w:val="22"/>
                <w:szCs w:val="22"/>
              </w:rPr>
              <w:t>CPI + 1%</w:t>
            </w:r>
          </w:p>
        </w:tc>
      </w:tr>
      <w:tr w:rsidR="00235C98" w:rsidRPr="00235C98" w14:paraId="60AAE6EB" w14:textId="77777777" w:rsidTr="35384062">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926BF6" w14:textId="77777777" w:rsidR="00235C98" w:rsidRPr="00235C98" w:rsidRDefault="00235C98">
            <w:pPr>
              <w:pStyle w:val="MacroText"/>
              <w:numPr>
                <w:ilvl w:val="12"/>
                <w:numId w:val="0"/>
              </w:numPr>
              <w:spacing w:before="120" w:after="120"/>
              <w:rPr>
                <w:rFonts w:ascii="Arial" w:hAnsi="Arial" w:cs="Arial"/>
                <w:sz w:val="22"/>
                <w:szCs w:val="22"/>
              </w:rPr>
            </w:pPr>
            <w:r w:rsidRPr="00235C98">
              <w:rPr>
                <w:rFonts w:ascii="Arial" w:hAnsi="Arial" w:cs="Arial"/>
                <w:sz w:val="22"/>
                <w:szCs w:val="22"/>
              </w:rPr>
              <w:t>Garages</w:t>
            </w:r>
          </w:p>
        </w:tc>
        <w:tc>
          <w:tcPr>
            <w:tcW w:w="3022" w:type="dxa"/>
            <w:tcBorders>
              <w:top w:val="nil"/>
              <w:left w:val="nil"/>
              <w:bottom w:val="single" w:sz="8" w:space="0" w:color="auto"/>
              <w:right w:val="single" w:sz="8" w:space="0" w:color="auto"/>
            </w:tcBorders>
            <w:tcMar>
              <w:top w:w="0" w:type="dxa"/>
              <w:left w:w="108" w:type="dxa"/>
              <w:bottom w:w="0" w:type="dxa"/>
              <w:right w:w="108" w:type="dxa"/>
            </w:tcMar>
            <w:hideMark/>
          </w:tcPr>
          <w:p w14:paraId="15447038" w14:textId="67AE824D" w:rsidR="00235C98" w:rsidRPr="00235C98" w:rsidRDefault="00235C98" w:rsidP="00235C98">
            <w:pPr>
              <w:pStyle w:val="indent2"/>
              <w:ind w:left="0" w:firstLine="0"/>
              <w:rPr>
                <w:sz w:val="22"/>
                <w:szCs w:val="22"/>
              </w:rPr>
            </w:pPr>
            <w:r w:rsidRPr="00DD1066">
              <w:rPr>
                <w:sz w:val="22"/>
                <w:szCs w:val="22"/>
              </w:rPr>
              <w:t>All garages and parking spa</w:t>
            </w:r>
            <w:r>
              <w:rPr>
                <w:sz w:val="22"/>
                <w:szCs w:val="22"/>
              </w:rPr>
              <w:t>ces will be reviewed annually.  These are not regulated or subject to any legislative requirements.</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14:paraId="7D91E27E" w14:textId="7985037E" w:rsidR="00235C98" w:rsidRPr="00235C98" w:rsidRDefault="00874A2B">
            <w:pPr>
              <w:pStyle w:val="MacroText"/>
              <w:numPr>
                <w:ilvl w:val="12"/>
                <w:numId w:val="0"/>
              </w:numPr>
              <w:spacing w:before="120" w:after="120"/>
              <w:rPr>
                <w:rFonts w:ascii="Arial" w:hAnsi="Arial" w:cs="Arial"/>
                <w:sz w:val="22"/>
                <w:szCs w:val="22"/>
              </w:rPr>
            </w:pPr>
            <w:r>
              <w:rPr>
                <w:rFonts w:ascii="Arial" w:hAnsi="Arial" w:cs="Arial"/>
                <w:sz w:val="22"/>
                <w:szCs w:val="22"/>
              </w:rPr>
              <w:t xml:space="preserve">Max </w:t>
            </w:r>
            <w:r w:rsidR="00235C98" w:rsidRPr="00235C98">
              <w:rPr>
                <w:rFonts w:ascii="Arial" w:hAnsi="Arial" w:cs="Arial"/>
                <w:sz w:val="22"/>
                <w:szCs w:val="22"/>
              </w:rPr>
              <w:t>CPI + 1%</w:t>
            </w:r>
          </w:p>
        </w:tc>
      </w:tr>
    </w:tbl>
    <w:p w14:paraId="0B7A3C7F" w14:textId="77777777" w:rsidR="00235C98" w:rsidRPr="00DD1066" w:rsidRDefault="00235C98" w:rsidP="00EF2F42">
      <w:pPr>
        <w:pStyle w:val="indent2"/>
        <w:ind w:left="0" w:firstLine="0"/>
        <w:rPr>
          <w:sz w:val="22"/>
          <w:szCs w:val="22"/>
        </w:rPr>
      </w:pPr>
    </w:p>
    <w:p w14:paraId="14BF984B" w14:textId="77777777" w:rsidR="00DA3EA2" w:rsidRPr="00DD1066" w:rsidRDefault="00DA3EA2" w:rsidP="00646781">
      <w:pPr>
        <w:ind w:right="-113"/>
        <w:rPr>
          <w:rFonts w:ascii="Calibri" w:hAnsi="Calibri"/>
          <w:b/>
          <w:caps/>
          <w:color w:val="0B5500"/>
          <w:sz w:val="46"/>
          <w:szCs w:val="46"/>
        </w:rPr>
      </w:pPr>
      <w:bookmarkStart w:id="7" w:name="_Toc267492706"/>
      <w:r w:rsidRPr="00DD1066">
        <w:rPr>
          <w:rFonts w:ascii="Calibri" w:hAnsi="Calibri"/>
          <w:b/>
          <w:caps/>
          <w:color w:val="0B5500"/>
          <w:sz w:val="46"/>
          <w:szCs w:val="46"/>
        </w:rPr>
        <w:t>Service Charges</w:t>
      </w:r>
      <w:bookmarkEnd w:id="7"/>
    </w:p>
    <w:p w14:paraId="0DC433D4" w14:textId="78BC3411" w:rsidR="35384062" w:rsidRDefault="35384062" w:rsidP="35384062">
      <w:pPr>
        <w:spacing w:before="60" w:after="60"/>
        <w:rPr>
          <w:sz w:val="22"/>
          <w:szCs w:val="22"/>
        </w:rPr>
      </w:pPr>
      <w:r w:rsidRPr="35384062">
        <w:rPr>
          <w:rFonts w:cs="Arial"/>
          <w:color w:val="000000" w:themeColor="text1"/>
          <w:sz w:val="22"/>
          <w:szCs w:val="22"/>
        </w:rPr>
        <w:t xml:space="preserve">Where relevant we set service charges by </w:t>
      </w:r>
      <w:proofErr w:type="gramStart"/>
      <w:r w:rsidRPr="35384062">
        <w:rPr>
          <w:rFonts w:cs="Arial"/>
          <w:color w:val="000000" w:themeColor="text1"/>
          <w:sz w:val="22"/>
          <w:szCs w:val="22"/>
        </w:rPr>
        <w:t>taking into account</w:t>
      </w:r>
      <w:proofErr w:type="gramEnd"/>
      <w:r w:rsidRPr="35384062">
        <w:rPr>
          <w:rFonts w:cs="Arial"/>
          <w:color w:val="000000" w:themeColor="text1"/>
          <w:sz w:val="22"/>
          <w:szCs w:val="22"/>
        </w:rPr>
        <w:t xml:space="preserve"> the cost of the service provided, value for money and the provision of the maintenance and/or replacements of equipment used in the supply of the service or the provision of new services. In setting the service charge, we will ensure that we</w:t>
      </w:r>
      <w:r w:rsidRPr="35384062">
        <w:rPr>
          <w:sz w:val="22"/>
          <w:szCs w:val="22"/>
        </w:rPr>
        <w:t xml:space="preserve"> accurately identify the costs of providing all services and that properties are charged only for the service elements they receive together with a reasonable charge for administration.</w:t>
      </w:r>
    </w:p>
    <w:p w14:paraId="3D01270F" w14:textId="504F90FF" w:rsidR="35384062" w:rsidRDefault="35384062" w:rsidP="35384062">
      <w:pPr>
        <w:pStyle w:val="CFbody2"/>
        <w:numPr>
          <w:ilvl w:val="2"/>
          <w:numId w:val="0"/>
        </w:numPr>
        <w:jc w:val="both"/>
        <w:rPr>
          <w:rFonts w:cs="Arial"/>
          <w:color w:val="000000" w:themeColor="text1"/>
          <w:sz w:val="22"/>
          <w:szCs w:val="22"/>
        </w:rPr>
      </w:pPr>
      <w:r w:rsidRPr="35384062">
        <w:rPr>
          <w:rFonts w:cs="Arial"/>
          <w:color w:val="000000" w:themeColor="text1"/>
          <w:sz w:val="22"/>
          <w:szCs w:val="22"/>
        </w:rPr>
        <w:t xml:space="preserve">We will ensure that service charges are reasonable by applying a test of reasonableness as set out in </w:t>
      </w:r>
      <w:hyperlink r:id="rId16">
        <w:r w:rsidRPr="35384062">
          <w:rPr>
            <w:rFonts w:cs="Arial"/>
            <w:color w:val="000000" w:themeColor="text1"/>
            <w:sz w:val="22"/>
            <w:szCs w:val="22"/>
          </w:rPr>
          <w:t>Section 19 (1) (a)</w:t>
        </w:r>
      </w:hyperlink>
      <w:r w:rsidRPr="35384062">
        <w:rPr>
          <w:rFonts w:cs="Arial"/>
          <w:color w:val="000000" w:themeColor="text1"/>
          <w:sz w:val="22"/>
          <w:szCs w:val="22"/>
        </w:rPr>
        <w:t xml:space="preserve"> of the Landlord and Tenant Act 1985 which states that service charges are payable “</w:t>
      </w:r>
      <w:r w:rsidRPr="35384062">
        <w:rPr>
          <w:rFonts w:cs="Arial"/>
          <w:i/>
          <w:iCs/>
          <w:color w:val="000000" w:themeColor="text1"/>
          <w:sz w:val="22"/>
          <w:szCs w:val="22"/>
        </w:rPr>
        <w:t>only to the extent that they are reasonably incurred</w:t>
      </w:r>
      <w:r w:rsidRPr="35384062">
        <w:rPr>
          <w:rFonts w:cs="Arial"/>
          <w:color w:val="000000" w:themeColor="text1"/>
          <w:sz w:val="22"/>
          <w:szCs w:val="22"/>
        </w:rPr>
        <w:t xml:space="preserve">” and </w:t>
      </w:r>
      <w:hyperlink r:id="rId17">
        <w:r w:rsidRPr="35384062">
          <w:rPr>
            <w:rFonts w:cs="Arial"/>
            <w:color w:val="000000" w:themeColor="text1"/>
            <w:sz w:val="22"/>
            <w:szCs w:val="22"/>
          </w:rPr>
          <w:t>Section 19 (1) (b)</w:t>
        </w:r>
      </w:hyperlink>
      <w:r w:rsidRPr="35384062">
        <w:rPr>
          <w:rFonts w:cs="Arial"/>
          <w:color w:val="000000" w:themeColor="text1"/>
          <w:sz w:val="22"/>
          <w:szCs w:val="22"/>
        </w:rPr>
        <w:t xml:space="preserve"> of the Landlord and Tenant Act 1985 which states that that a landlord can only charge for services or works that are carried out to a “</w:t>
      </w:r>
      <w:r w:rsidRPr="35384062">
        <w:rPr>
          <w:rFonts w:cs="Arial"/>
          <w:i/>
          <w:iCs/>
          <w:color w:val="000000" w:themeColor="text1"/>
          <w:sz w:val="22"/>
          <w:szCs w:val="22"/>
        </w:rPr>
        <w:t>reasonable standard “</w:t>
      </w:r>
      <w:r w:rsidRPr="35384062">
        <w:rPr>
          <w:rFonts w:cs="Arial"/>
          <w:color w:val="000000" w:themeColor="text1"/>
          <w:sz w:val="22"/>
          <w:szCs w:val="22"/>
        </w:rPr>
        <w:t>. We also regularly review relevant case law to ensure that we continue to apply the correct approach.</w:t>
      </w:r>
    </w:p>
    <w:p w14:paraId="39D61EA6" w14:textId="175F6B9C" w:rsidR="00342AC4" w:rsidRDefault="35384062" w:rsidP="00DD1066">
      <w:pPr>
        <w:spacing w:before="60" w:after="60"/>
        <w:rPr>
          <w:sz w:val="22"/>
          <w:szCs w:val="22"/>
        </w:rPr>
      </w:pPr>
      <w:r w:rsidRPr="35384062">
        <w:rPr>
          <w:sz w:val="22"/>
          <w:szCs w:val="22"/>
        </w:rPr>
        <w:t>Service charges are reviewed annually, and Customers will be given at least one calendar months’ notice prior to the implementation of any change to the charge. These annual service charge changes will usually become effective from the first Monday in April each year for all Customers.</w:t>
      </w:r>
    </w:p>
    <w:p w14:paraId="6F14E263" w14:textId="77777777" w:rsidR="00AE211F" w:rsidRDefault="00AE211F" w:rsidP="007C59A2">
      <w:pPr>
        <w:ind w:right="-113"/>
      </w:pPr>
    </w:p>
    <w:p w14:paraId="08C8B266" w14:textId="33FAC17F" w:rsidR="35384062" w:rsidRDefault="35384062" w:rsidP="35384062">
      <w:pPr>
        <w:ind w:right="-113"/>
        <w:rPr>
          <w:rFonts w:ascii="Calibri" w:hAnsi="Calibri"/>
          <w:b/>
          <w:bCs/>
          <w:caps/>
          <w:color w:val="0B5500"/>
          <w:sz w:val="46"/>
          <w:szCs w:val="46"/>
        </w:rPr>
      </w:pPr>
    </w:p>
    <w:p w14:paraId="0F3DE382" w14:textId="77777777" w:rsidR="007C59A2" w:rsidRPr="00DD1066" w:rsidRDefault="007C59A2" w:rsidP="007C59A2">
      <w:pPr>
        <w:ind w:right="-113"/>
        <w:rPr>
          <w:rFonts w:ascii="Calibri" w:hAnsi="Calibri"/>
          <w:b/>
          <w:caps/>
          <w:color w:val="0B5500"/>
          <w:sz w:val="46"/>
          <w:szCs w:val="46"/>
        </w:rPr>
      </w:pPr>
      <w:r w:rsidRPr="00DD1066">
        <w:rPr>
          <w:rFonts w:ascii="Calibri" w:hAnsi="Calibri"/>
          <w:b/>
          <w:caps/>
          <w:color w:val="0B5500"/>
          <w:sz w:val="46"/>
          <w:szCs w:val="46"/>
        </w:rPr>
        <w:t>Consultation</w:t>
      </w:r>
    </w:p>
    <w:p w14:paraId="544DA94C" w14:textId="270BE5FA" w:rsidR="007C59A2" w:rsidRPr="00DD1066" w:rsidRDefault="2862DE30" w:rsidP="2862DE30">
      <w:pPr>
        <w:spacing w:before="60" w:after="60"/>
        <w:rPr>
          <w:sz w:val="22"/>
          <w:szCs w:val="22"/>
        </w:rPr>
      </w:pPr>
      <w:r w:rsidRPr="2862DE30">
        <w:rPr>
          <w:sz w:val="22"/>
          <w:szCs w:val="22"/>
        </w:rPr>
        <w:t>This policy has been implemented following consultation with Tenant Panel, the Leadership Team and Operational Managers together with appropriate legal advice.</w:t>
      </w:r>
    </w:p>
    <w:p w14:paraId="4264B5DB" w14:textId="77777777" w:rsidR="007C59A2" w:rsidRPr="00DD1066" w:rsidRDefault="007C59A2" w:rsidP="007C59A2">
      <w:pPr>
        <w:rPr>
          <w:sz w:val="22"/>
          <w:szCs w:val="22"/>
        </w:rPr>
      </w:pPr>
      <w:bookmarkStart w:id="8" w:name="_Toc411253660"/>
    </w:p>
    <w:bookmarkEnd w:id="8"/>
    <w:p w14:paraId="2CA165F5" w14:textId="77777777" w:rsidR="007C59A2" w:rsidRPr="00DD1066" w:rsidRDefault="007C59A2" w:rsidP="007C59A2">
      <w:pPr>
        <w:ind w:right="-113"/>
        <w:rPr>
          <w:rFonts w:ascii="Calibri" w:hAnsi="Calibri"/>
          <w:b/>
          <w:caps/>
          <w:color w:val="0B5500"/>
          <w:sz w:val="46"/>
          <w:szCs w:val="46"/>
        </w:rPr>
      </w:pPr>
      <w:r w:rsidRPr="00DD1066">
        <w:rPr>
          <w:rFonts w:ascii="Calibri" w:hAnsi="Calibri"/>
          <w:b/>
          <w:caps/>
          <w:color w:val="0B5500"/>
          <w:sz w:val="46"/>
          <w:szCs w:val="46"/>
        </w:rPr>
        <w:t>Review</w:t>
      </w:r>
    </w:p>
    <w:p w14:paraId="46D121D9" w14:textId="77777777" w:rsidR="007C59A2" w:rsidRPr="00DD1066" w:rsidRDefault="007C59A2" w:rsidP="007C59A2">
      <w:pPr>
        <w:rPr>
          <w:sz w:val="22"/>
          <w:szCs w:val="22"/>
        </w:rPr>
      </w:pPr>
    </w:p>
    <w:p w14:paraId="600C645C" w14:textId="5A1099EE" w:rsidR="007C59A2" w:rsidRPr="00DD1066" w:rsidRDefault="007C59A2" w:rsidP="007C59A2">
      <w:pPr>
        <w:rPr>
          <w:sz w:val="22"/>
          <w:szCs w:val="22"/>
        </w:rPr>
      </w:pPr>
      <w:r w:rsidRPr="00DD1066">
        <w:rPr>
          <w:sz w:val="22"/>
          <w:szCs w:val="22"/>
        </w:rPr>
        <w:t xml:space="preserve">This policy will normally be reviewed </w:t>
      </w:r>
      <w:r w:rsidR="00986EDA">
        <w:rPr>
          <w:sz w:val="22"/>
          <w:szCs w:val="22"/>
        </w:rPr>
        <w:t>triennially</w:t>
      </w:r>
      <w:r w:rsidRPr="00DD1066">
        <w:rPr>
          <w:sz w:val="22"/>
          <w:szCs w:val="22"/>
        </w:rPr>
        <w:t xml:space="preserve"> to ensure that it remains fit for purpose, unless an earlier review is required due to regulatory, statutory, or other requirements.</w:t>
      </w:r>
    </w:p>
    <w:p w14:paraId="26CFF043" w14:textId="07C8B7FB" w:rsidR="007F017D" w:rsidRDefault="007F017D">
      <w:pPr>
        <w:jc w:val="left"/>
        <w:rPr>
          <w:sz w:val="22"/>
          <w:szCs w:val="22"/>
        </w:rPr>
      </w:pPr>
    </w:p>
    <w:sectPr w:rsidR="007F017D" w:rsidSect="00DA3EA2">
      <w:pgSz w:w="11906" w:h="16838" w:code="9"/>
      <w:pgMar w:top="1418" w:right="1418" w:bottom="1418" w:left="1418"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B6D6E" w14:textId="77777777" w:rsidR="00923603" w:rsidRDefault="00923603">
      <w:r>
        <w:separator/>
      </w:r>
    </w:p>
  </w:endnote>
  <w:endnote w:type="continuationSeparator" w:id="0">
    <w:p w14:paraId="6FD04788" w14:textId="77777777" w:rsidR="00923603" w:rsidRDefault="00923603">
      <w:r>
        <w:continuationSeparator/>
      </w:r>
    </w:p>
  </w:endnote>
  <w:endnote w:type="continuationNotice" w:id="1">
    <w:p w14:paraId="6E811DC0" w14:textId="77777777" w:rsidR="00923603" w:rsidRDefault="00923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Humanist521BT-Roman">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49D14" w14:textId="77777777" w:rsidR="00B82798" w:rsidRDefault="00B827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02C36" w14:textId="75C6C772" w:rsidR="00AE211F" w:rsidRPr="00402F15" w:rsidRDefault="00AE211F" w:rsidP="00402F15">
    <w:pPr>
      <w:pStyle w:val="Policyfooter"/>
    </w:pPr>
    <w:r>
      <w:t>Rent setting and services charge policy</w:t>
    </w:r>
    <w:r w:rsidRPr="00402F15">
      <w:tab/>
      <w:t xml:space="preserve">Page </w:t>
    </w:r>
    <w:r w:rsidRPr="00402F15">
      <w:rPr>
        <w:b/>
      </w:rPr>
      <w:fldChar w:fldCharType="begin"/>
    </w:r>
    <w:r w:rsidRPr="00402F15">
      <w:rPr>
        <w:b/>
      </w:rPr>
      <w:instrText xml:space="preserve"> PAGE </w:instrText>
    </w:r>
    <w:r w:rsidRPr="00402F15">
      <w:rPr>
        <w:b/>
      </w:rPr>
      <w:fldChar w:fldCharType="separate"/>
    </w:r>
    <w:r w:rsidR="00496440">
      <w:rPr>
        <w:b/>
        <w:noProof/>
      </w:rPr>
      <w:t>2</w:t>
    </w:r>
    <w:r w:rsidRPr="00402F15">
      <w:rPr>
        <w:b/>
      </w:rPr>
      <w:fldChar w:fldCharType="end"/>
    </w:r>
    <w:r w:rsidRPr="00402F15">
      <w:t xml:space="preserve"> of </w:t>
    </w:r>
    <w:r w:rsidRPr="00402F15">
      <w:rPr>
        <w:b/>
      </w:rPr>
      <w:fldChar w:fldCharType="begin"/>
    </w:r>
    <w:r w:rsidRPr="00402F15">
      <w:rPr>
        <w:b/>
      </w:rPr>
      <w:instrText xml:space="preserve"> NUMPAGES  </w:instrText>
    </w:r>
    <w:r w:rsidRPr="00402F15">
      <w:rPr>
        <w:b/>
      </w:rPr>
      <w:fldChar w:fldCharType="separate"/>
    </w:r>
    <w:r w:rsidR="00496440">
      <w:rPr>
        <w:b/>
        <w:noProof/>
      </w:rPr>
      <w:t>7</w:t>
    </w:r>
    <w:r w:rsidRPr="00402F15">
      <w:rPr>
        <w:b/>
      </w:rPr>
      <w:fldChar w:fldCharType="end"/>
    </w:r>
  </w:p>
  <w:p w14:paraId="1A9D018A" w14:textId="77777777" w:rsidR="00AE211F" w:rsidRPr="00402F15" w:rsidRDefault="00AE211F" w:rsidP="00EC01F1">
    <w:pPr>
      <w:tabs>
        <w:tab w:val="left" w:pos="-5245"/>
        <w:tab w:val="center" w:pos="5103"/>
        <w:tab w:val="right" w:pos="9071"/>
      </w:tabs>
      <w:ind w:right="-1"/>
      <w:jc w:val="left"/>
      <w:rPr>
        <w:sz w:val="20"/>
      </w:rPr>
    </w:pPr>
    <w:r w:rsidRPr="00402F15">
      <w:rPr>
        <w:sz w:val="20"/>
      </w:rPr>
      <w:t>CONTROLLED DOCUMENT</w:t>
    </w:r>
    <w:r w:rsidRPr="00402F15">
      <w:rPr>
        <w:sz w:val="20"/>
      </w:rPr>
      <w:tab/>
    </w:r>
  </w:p>
  <w:p w14:paraId="1450D098" w14:textId="1551DAF8" w:rsidR="00AE211F" w:rsidRPr="00402F15" w:rsidRDefault="00AE211F" w:rsidP="00EC01F1">
    <w:pPr>
      <w:tabs>
        <w:tab w:val="left" w:pos="-5245"/>
        <w:tab w:val="center" w:pos="5103"/>
        <w:tab w:val="right" w:pos="9071"/>
      </w:tabs>
      <w:ind w:right="-1"/>
      <w:jc w:val="left"/>
      <w:rPr>
        <w:sz w:val="20"/>
      </w:rPr>
    </w:pPr>
    <w:r w:rsidRPr="00402F15">
      <w:rPr>
        <w:sz w:val="20"/>
      </w:rPr>
      <w:t xml:space="preserve">Version </w:t>
    </w:r>
    <w:r w:rsidR="00F54AE2">
      <w:rPr>
        <w:sz w:val="20"/>
      </w:rPr>
      <w:t>4: January 2020</w:t>
    </w:r>
    <w:r w:rsidRPr="00402F15">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41EDC" w14:textId="77777777" w:rsidR="00AE211F" w:rsidRDefault="00AE211F">
    <w:pPr>
      <w:pStyle w:val="Footer"/>
    </w:pPr>
    <w:r>
      <w:rPr>
        <w:noProof/>
        <w:color w:val="275E37"/>
        <w:sz w:val="16"/>
      </w:rPr>
      <mc:AlternateContent>
        <mc:Choice Requires="wps">
          <w:drawing>
            <wp:anchor distT="0" distB="0" distL="114300" distR="114300" simplePos="0" relativeHeight="251658243" behindDoc="0" locked="0" layoutInCell="1" allowOverlap="1" wp14:anchorId="70420B46" wp14:editId="30B77CA2">
              <wp:simplePos x="0" y="0"/>
              <wp:positionH relativeFrom="column">
                <wp:posOffset>-581025</wp:posOffset>
              </wp:positionH>
              <wp:positionV relativeFrom="paragraph">
                <wp:posOffset>-4469130</wp:posOffset>
              </wp:positionV>
              <wp:extent cx="6976110" cy="4572000"/>
              <wp:effectExtent l="0" t="0" r="0" b="0"/>
              <wp:wrapNone/>
              <wp:docPr id="23" name="Rectangle 23"/>
              <wp:cNvGraphicFramePr/>
              <a:graphic xmlns:a="http://schemas.openxmlformats.org/drawingml/2006/main">
                <a:graphicData uri="http://schemas.microsoft.com/office/word/2010/wordprocessingShape">
                  <wps:wsp>
                    <wps:cNvSpPr/>
                    <wps:spPr>
                      <a:xfrm>
                        <a:off x="0" y="0"/>
                        <a:ext cx="6976110" cy="4572000"/>
                      </a:xfrm>
                      <a:prstGeom prst="rect">
                        <a:avLst/>
                      </a:prstGeom>
                      <a:solidFill>
                        <a:srgbClr val="B5CC0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A4AF2" id="Rectangle 23" o:spid="_x0000_s1026" style="position:absolute;margin-left:-45.75pt;margin-top:-351.9pt;width:549.3pt;height:5in;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" fillcolor="#b5cc08" stroked="f"/>
          </w:pict>
        </mc:Fallback>
      </mc:AlternateContent>
    </w:r>
    <w:r>
      <w:rPr>
        <w:noProof/>
      </w:rPr>
      <mc:AlternateContent>
        <mc:Choice Requires="wps">
          <w:drawing>
            <wp:anchor distT="0" distB="0" distL="114300" distR="114300" simplePos="0" relativeHeight="251658244" behindDoc="0" locked="0" layoutInCell="1" allowOverlap="1" wp14:anchorId="0A35249A" wp14:editId="33C9E1F1">
              <wp:simplePos x="0" y="0"/>
              <wp:positionH relativeFrom="column">
                <wp:posOffset>-600710</wp:posOffset>
              </wp:positionH>
              <wp:positionV relativeFrom="paragraph">
                <wp:posOffset>-1220470</wp:posOffset>
              </wp:positionV>
              <wp:extent cx="6978015" cy="72961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978015" cy="7296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39216F9" w14:textId="77777777" w:rsidR="00AE211F" w:rsidRPr="00A02119" w:rsidRDefault="00AE211F" w:rsidP="00820967">
                          <w:pPr>
                            <w:jc w:val="center"/>
                            <w:rPr>
                              <w:color w:val="FFFFFF"/>
                            </w:rPr>
                          </w:pPr>
                          <w:r w:rsidRPr="00A02119">
                            <w:rPr>
                              <w:color w:val="FFFFFF"/>
                            </w:rPr>
                            <w:t xml:space="preserve">Telephone: </w:t>
                          </w:r>
                          <w:r w:rsidRPr="00A02119">
                            <w:rPr>
                              <w:b/>
                              <w:bCs/>
                              <w:color w:val="FFFFFF"/>
                            </w:rPr>
                            <w:t>01452 424344</w:t>
                          </w:r>
                        </w:p>
                        <w:p w14:paraId="368824DA" w14:textId="77777777" w:rsidR="00AE211F" w:rsidRPr="00A02119" w:rsidRDefault="00AE211F" w:rsidP="00820967">
                          <w:pPr>
                            <w:jc w:val="center"/>
                            <w:rPr>
                              <w:color w:val="FFFFFF"/>
                            </w:rPr>
                          </w:pPr>
                          <w:r w:rsidRPr="00A02119">
                            <w:rPr>
                              <w:color w:val="FFFFFF"/>
                            </w:rPr>
                            <w:t xml:space="preserve">Email: </w:t>
                          </w:r>
                          <w:r w:rsidRPr="00A02119">
                            <w:rPr>
                              <w:b/>
                              <w:bCs/>
                              <w:color w:val="FFFFFF"/>
                            </w:rPr>
                            <w:t>customer.services@gch.co.uk</w:t>
                          </w:r>
                        </w:p>
                        <w:p w14:paraId="1FFA833C" w14:textId="77777777" w:rsidR="00AE211F" w:rsidRPr="00A02119" w:rsidRDefault="00AE211F" w:rsidP="00820967">
                          <w:pPr>
                            <w:jc w:val="center"/>
                            <w:rPr>
                              <w:color w:val="FFFFFF"/>
                            </w:rPr>
                          </w:pPr>
                          <w:r w:rsidRPr="00A02119">
                            <w:rPr>
                              <w:color w:val="FFFFFF"/>
                            </w:rPr>
                            <w:t xml:space="preserve">Website: </w:t>
                          </w:r>
                          <w:r w:rsidRPr="00A02119">
                            <w:rPr>
                              <w:b/>
                              <w:bCs/>
                              <w:color w:val="FFFFFF"/>
                            </w:rPr>
                            <w:t>www.gch.co.uk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5249A" id="_x0000_t202" coordsize="21600,21600" o:spt="202" path="m,l,21600r21600,l21600,xe">
              <v:stroke joinstyle="miter"/>
              <v:path gradientshapeok="t" o:connecttype="rect"/>
            </v:shapetype>
            <v:shape id="Text Box 26" o:spid="_x0000_s1027" type="#_x0000_t202" style="position:absolute;left:0;text-align:left;margin-left:-47.3pt;margin-top:-96.1pt;width:549.45pt;height:57.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" filled="f" stroked="f">
              <v:textbox>
                <w:txbxContent>
                  <w:p w14:paraId="239216F9" w14:textId="77777777" w:rsidR="00AE211F" w:rsidRPr="00A02119" w:rsidRDefault="00AE211F" w:rsidP="00820967">
                    <w:pPr>
                      <w:jc w:val="center"/>
                      <w:rPr>
                        <w:color w:val="FFFFFF"/>
                      </w:rPr>
                    </w:pPr>
                    <w:r w:rsidRPr="00A02119">
                      <w:rPr>
                        <w:color w:val="FFFFFF"/>
                      </w:rPr>
                      <w:t xml:space="preserve">Telephone: </w:t>
                    </w:r>
                    <w:r w:rsidRPr="00A02119">
                      <w:rPr>
                        <w:b/>
                        <w:bCs/>
                        <w:color w:val="FFFFFF"/>
                      </w:rPr>
                      <w:t>01452 424344</w:t>
                    </w:r>
                  </w:p>
                  <w:p w14:paraId="368824DA" w14:textId="77777777" w:rsidR="00AE211F" w:rsidRPr="00A02119" w:rsidRDefault="00AE211F" w:rsidP="00820967">
                    <w:pPr>
                      <w:jc w:val="center"/>
                      <w:rPr>
                        <w:color w:val="FFFFFF"/>
                      </w:rPr>
                    </w:pPr>
                    <w:r w:rsidRPr="00A02119">
                      <w:rPr>
                        <w:color w:val="FFFFFF"/>
                      </w:rPr>
                      <w:t xml:space="preserve">Email: </w:t>
                    </w:r>
                    <w:r w:rsidRPr="00A02119">
                      <w:rPr>
                        <w:b/>
                        <w:bCs/>
                        <w:color w:val="FFFFFF"/>
                      </w:rPr>
                      <w:t>customer.services@gch.co.uk</w:t>
                    </w:r>
                  </w:p>
                  <w:p w14:paraId="1FFA833C" w14:textId="77777777" w:rsidR="00AE211F" w:rsidRPr="00A02119" w:rsidRDefault="00AE211F" w:rsidP="00820967">
                    <w:pPr>
                      <w:jc w:val="center"/>
                      <w:rPr>
                        <w:color w:val="FFFFFF"/>
                      </w:rPr>
                    </w:pPr>
                    <w:r w:rsidRPr="00A02119">
                      <w:rPr>
                        <w:color w:val="FFFFFF"/>
                      </w:rPr>
                      <w:t xml:space="preserve">Website: </w:t>
                    </w:r>
                    <w:r w:rsidRPr="00A02119">
                      <w:rPr>
                        <w:b/>
                        <w:bCs/>
                        <w:color w:val="FFFFFF"/>
                      </w:rPr>
                      <w:t>www.gch.co.uk</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900D8" w14:textId="77777777" w:rsidR="00923603" w:rsidRDefault="00923603">
      <w:r>
        <w:separator/>
      </w:r>
    </w:p>
  </w:footnote>
  <w:footnote w:type="continuationSeparator" w:id="0">
    <w:p w14:paraId="0CDC28C8" w14:textId="77777777" w:rsidR="00923603" w:rsidRDefault="00923603">
      <w:r>
        <w:continuationSeparator/>
      </w:r>
    </w:p>
  </w:footnote>
  <w:footnote w:type="continuationNotice" w:id="1">
    <w:p w14:paraId="49558FD5" w14:textId="77777777" w:rsidR="00923603" w:rsidRDefault="009236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F5B56" w14:textId="77777777" w:rsidR="00B82798" w:rsidRDefault="00B82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FD5D0" w14:textId="77777777" w:rsidR="00AE211F" w:rsidRPr="00230AEF" w:rsidRDefault="00AE211F" w:rsidP="00820967">
    <w:pPr>
      <w:tabs>
        <w:tab w:val="right" w:pos="9020"/>
      </w:tabs>
    </w:pPr>
    <w:r w:rsidRPr="00230AEF">
      <w:rPr>
        <w:noProof/>
      </w:rPr>
      <w:drawing>
        <wp:anchor distT="0" distB="0" distL="114300" distR="114300" simplePos="0" relativeHeight="251658245" behindDoc="1" locked="0" layoutInCell="1" allowOverlap="1" wp14:anchorId="1D65B6AA" wp14:editId="621D5B44">
          <wp:simplePos x="0" y="0"/>
          <wp:positionH relativeFrom="column">
            <wp:posOffset>5222257</wp:posOffset>
          </wp:positionH>
          <wp:positionV relativeFrom="paragraph">
            <wp:posOffset>-244475</wp:posOffset>
          </wp:positionV>
          <wp:extent cx="1301115" cy="758825"/>
          <wp:effectExtent l="0" t="0" r="0" b="3175"/>
          <wp:wrapNone/>
          <wp:docPr id="8" name="Picture 8" descr="client work:Glos City Homes:new branding 2017:Master Logos:GCH eps-jpeg files:G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 work:Glos City Homes:new branding 2017:Master Logos:GCH eps-jpeg files:GC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AEF">
      <w:t>Gloucester City Homes</w:t>
    </w:r>
    <w:r>
      <w:tab/>
    </w:r>
  </w:p>
  <w:p w14:paraId="0DEA8F51" w14:textId="77777777" w:rsidR="00AE211F" w:rsidRPr="00230AEF" w:rsidRDefault="00AE211F" w:rsidP="00820967">
    <w:r>
      <w:t>Rent &amp; Service Charge Setting Policy</w:t>
    </w:r>
  </w:p>
  <w:p w14:paraId="7A88C88D" w14:textId="77777777" w:rsidR="00AE211F" w:rsidRPr="00820967" w:rsidRDefault="00AE211F" w:rsidP="00820967">
    <w:pPr>
      <w:pStyle w:val="Header"/>
    </w:pPr>
    <w:r w:rsidRPr="0082096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AA71F" w14:textId="77777777" w:rsidR="00AE211F" w:rsidRDefault="00AE211F" w:rsidP="00820967">
    <w:pPr>
      <w:pStyle w:val="Header"/>
      <w:ind w:left="-1134"/>
    </w:pPr>
    <w:r w:rsidRPr="00EB4954">
      <w:rPr>
        <w:noProof/>
        <w:color w:val="275E37"/>
        <w:sz w:val="16"/>
      </w:rPr>
      <w:drawing>
        <wp:anchor distT="0" distB="0" distL="114300" distR="114300" simplePos="0" relativeHeight="251658240" behindDoc="1" locked="0" layoutInCell="1" allowOverlap="1" wp14:anchorId="1B4332CC" wp14:editId="7C006F95">
          <wp:simplePos x="0" y="0"/>
          <wp:positionH relativeFrom="column">
            <wp:posOffset>656764</wp:posOffset>
          </wp:positionH>
          <wp:positionV relativeFrom="paragraph">
            <wp:posOffset>3448050</wp:posOffset>
          </wp:positionV>
          <wp:extent cx="4622800" cy="553085"/>
          <wp:effectExtent l="0" t="0" r="6350" b="0"/>
          <wp:wrapNone/>
          <wp:docPr id="1" name="Picture 1" descr="Macintosh HD:Users:nickdesign:Desktop:Pride Quality Integrity Innovation - 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kdesign:Desktop:Pride Quality Integrity Innovation - CMYK-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2800" cy="55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75E37"/>
        <w:sz w:val="16"/>
      </w:rPr>
      <w:drawing>
        <wp:anchor distT="0" distB="0" distL="114300" distR="114300" simplePos="0" relativeHeight="251658241" behindDoc="1" locked="0" layoutInCell="1" allowOverlap="1" wp14:anchorId="37C59F2A" wp14:editId="3377E7CC">
          <wp:simplePos x="0" y="0"/>
          <wp:positionH relativeFrom="column">
            <wp:posOffset>-594186</wp:posOffset>
          </wp:positionH>
          <wp:positionV relativeFrom="paragraph">
            <wp:posOffset>4155440</wp:posOffset>
          </wp:positionV>
          <wp:extent cx="6979920" cy="1243965"/>
          <wp:effectExtent l="0" t="0" r="0" b="0"/>
          <wp:wrapNone/>
          <wp:docPr id="7" name="Picture 7" descr="Macintosh HD:Users:nickdesign:Desktop:cityscape-greens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kdesign:Desktop:cityscape-greens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992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A045946" wp14:editId="33E195F1">
          <wp:simplePos x="0" y="0"/>
          <wp:positionH relativeFrom="column">
            <wp:posOffset>986790</wp:posOffset>
          </wp:positionH>
          <wp:positionV relativeFrom="paragraph">
            <wp:posOffset>40549</wp:posOffset>
          </wp:positionV>
          <wp:extent cx="4071801" cy="2377442"/>
          <wp:effectExtent l="0" t="0" r="0" b="10160"/>
          <wp:wrapNone/>
          <wp:docPr id="11" name="Picture 11" descr="client work:Glos City Homes:new branding 2017:Master Logos:GCH eps-jpeg files:G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 work:Glos City Homes:new branding 2017:Master Logos:GCH eps-jpeg files:GCH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71801" cy="23774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A0563" w14:textId="77777777" w:rsidR="00AE211F" w:rsidRDefault="00AE21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46D43"/>
    <w:multiLevelType w:val="hybridMultilevel"/>
    <w:tmpl w:val="F4224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972F7E"/>
    <w:multiLevelType w:val="hybridMultilevel"/>
    <w:tmpl w:val="60344A2C"/>
    <w:lvl w:ilvl="0" w:tplc="53F2D4B8">
      <w:start w:val="1"/>
      <w:numFmt w:val="bullet"/>
      <w:pStyle w:val="policybullet1"/>
      <w:lvlText w:val=""/>
      <w:lvlJc w:val="left"/>
      <w:pPr>
        <w:tabs>
          <w:tab w:val="num" w:pos="360"/>
        </w:tabs>
        <w:ind w:left="340" w:hanging="340"/>
      </w:pPr>
      <w:rPr>
        <w:rFonts w:ascii="Symbol" w:hAnsi="Symbol" w:hint="default"/>
        <w:color w:val="0078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5023A4"/>
    <w:multiLevelType w:val="multilevel"/>
    <w:tmpl w:val="E132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4019C1"/>
    <w:multiLevelType w:val="hybridMultilevel"/>
    <w:tmpl w:val="83282236"/>
    <w:lvl w:ilvl="0" w:tplc="D646E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2A4AAC"/>
    <w:multiLevelType w:val="hybridMultilevel"/>
    <w:tmpl w:val="BE6EF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C61FFE"/>
    <w:multiLevelType w:val="multilevel"/>
    <w:tmpl w:val="444EF870"/>
    <w:lvl w:ilvl="0">
      <w:start w:val="22"/>
      <w:numFmt w:val="decimal"/>
      <w:lvlText w:val="%1."/>
      <w:lvlJc w:val="left"/>
      <w:pPr>
        <w:tabs>
          <w:tab w:val="num" w:pos="720"/>
        </w:tabs>
        <w:ind w:left="720" w:hanging="720"/>
      </w:pPr>
      <w:rPr>
        <w:rFonts w:ascii="Times New Roman" w:hAnsi="Times New Roman" w:hint="default"/>
        <w:b w:val="0"/>
      </w:rPr>
    </w:lvl>
    <w:lvl w:ilvl="1">
      <w:start w:val="1"/>
      <w:numFmt w:val="upperLetter"/>
      <w:lvlText w:val="(%2)"/>
      <w:lvlJc w:val="left"/>
      <w:pPr>
        <w:tabs>
          <w:tab w:val="num" w:pos="1440"/>
        </w:tabs>
        <w:ind w:left="1440" w:hanging="720"/>
      </w:pPr>
      <w:rPr>
        <w:rFonts w:ascii="Times New Roman" w:hAnsi="Times New Roman" w:hint="default"/>
        <w:b w:val="0"/>
      </w:rPr>
    </w:lvl>
    <w:lvl w:ilvl="2">
      <w:start w:val="1"/>
      <w:numFmt w:val="decimal"/>
      <w:lvlText w:val="(%3)"/>
      <w:lvlJc w:val="left"/>
      <w:pPr>
        <w:tabs>
          <w:tab w:val="num" w:pos="2160"/>
        </w:tabs>
        <w:ind w:left="2160" w:hanging="720"/>
      </w:pPr>
      <w:rPr>
        <w:rFonts w:ascii="Times New Roman" w:hAnsi="Times New Roman" w:hint="default"/>
        <w:b w:val="0"/>
      </w:rPr>
    </w:lvl>
    <w:lvl w:ilvl="3">
      <w:start w:val="1"/>
      <w:numFmt w:val="lowerLetter"/>
      <w:lvlText w:val="(%4)"/>
      <w:lvlJc w:val="left"/>
      <w:pPr>
        <w:tabs>
          <w:tab w:val="num" w:pos="2160"/>
        </w:tabs>
        <w:ind w:left="2160" w:hanging="720"/>
      </w:pPr>
      <w:rPr>
        <w:rFonts w:ascii="Times New Roman" w:hAnsi="Times New Roman" w:hint="default"/>
        <w:b w:val="0"/>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6" w15:restartNumberingAfterBreak="0">
    <w:nsid w:val="49B61376"/>
    <w:multiLevelType w:val="hybridMultilevel"/>
    <w:tmpl w:val="7D2C9100"/>
    <w:lvl w:ilvl="0" w:tplc="0FCA3B62">
      <w:start w:val="1"/>
      <w:numFmt w:val="bullet"/>
      <w:lvlText w:val=""/>
      <w:lvlJc w:val="left"/>
      <w:pPr>
        <w:ind w:left="720" w:hanging="360"/>
      </w:pPr>
      <w:rPr>
        <w:rFonts w:ascii="Symbol" w:hAnsi="Symbol" w:hint="default"/>
      </w:rPr>
    </w:lvl>
    <w:lvl w:ilvl="1" w:tplc="AFF8503C">
      <w:start w:val="1"/>
      <w:numFmt w:val="bullet"/>
      <w:lvlText w:val="o"/>
      <w:lvlJc w:val="left"/>
      <w:pPr>
        <w:ind w:left="1440" w:hanging="360"/>
      </w:pPr>
      <w:rPr>
        <w:rFonts w:ascii="Courier New" w:hAnsi="Courier New" w:hint="default"/>
      </w:rPr>
    </w:lvl>
    <w:lvl w:ilvl="2" w:tplc="9F62F95E">
      <w:start w:val="1"/>
      <w:numFmt w:val="bullet"/>
      <w:lvlText w:val=""/>
      <w:lvlJc w:val="left"/>
      <w:pPr>
        <w:ind w:left="2160" w:hanging="360"/>
      </w:pPr>
      <w:rPr>
        <w:rFonts w:ascii="Wingdings" w:hAnsi="Wingdings" w:hint="default"/>
      </w:rPr>
    </w:lvl>
    <w:lvl w:ilvl="3" w:tplc="527A7416">
      <w:start w:val="1"/>
      <w:numFmt w:val="bullet"/>
      <w:lvlText w:val=""/>
      <w:lvlJc w:val="left"/>
      <w:pPr>
        <w:ind w:left="2880" w:hanging="360"/>
      </w:pPr>
      <w:rPr>
        <w:rFonts w:ascii="Symbol" w:hAnsi="Symbol" w:hint="default"/>
      </w:rPr>
    </w:lvl>
    <w:lvl w:ilvl="4" w:tplc="0DF6EE1A">
      <w:start w:val="1"/>
      <w:numFmt w:val="bullet"/>
      <w:lvlText w:val="o"/>
      <w:lvlJc w:val="left"/>
      <w:pPr>
        <w:ind w:left="3600" w:hanging="360"/>
      </w:pPr>
      <w:rPr>
        <w:rFonts w:ascii="Courier New" w:hAnsi="Courier New" w:hint="default"/>
      </w:rPr>
    </w:lvl>
    <w:lvl w:ilvl="5" w:tplc="E7BA8804">
      <w:start w:val="1"/>
      <w:numFmt w:val="bullet"/>
      <w:lvlText w:val=""/>
      <w:lvlJc w:val="left"/>
      <w:pPr>
        <w:ind w:left="4320" w:hanging="360"/>
      </w:pPr>
      <w:rPr>
        <w:rFonts w:ascii="Wingdings" w:hAnsi="Wingdings" w:hint="default"/>
      </w:rPr>
    </w:lvl>
    <w:lvl w:ilvl="6" w:tplc="96A26118">
      <w:start w:val="1"/>
      <w:numFmt w:val="bullet"/>
      <w:lvlText w:val=""/>
      <w:lvlJc w:val="left"/>
      <w:pPr>
        <w:ind w:left="5040" w:hanging="360"/>
      </w:pPr>
      <w:rPr>
        <w:rFonts w:ascii="Symbol" w:hAnsi="Symbol" w:hint="default"/>
      </w:rPr>
    </w:lvl>
    <w:lvl w:ilvl="7" w:tplc="2E827DF0">
      <w:start w:val="1"/>
      <w:numFmt w:val="bullet"/>
      <w:lvlText w:val="o"/>
      <w:lvlJc w:val="left"/>
      <w:pPr>
        <w:ind w:left="5760" w:hanging="360"/>
      </w:pPr>
      <w:rPr>
        <w:rFonts w:ascii="Courier New" w:hAnsi="Courier New" w:hint="default"/>
      </w:rPr>
    </w:lvl>
    <w:lvl w:ilvl="8" w:tplc="DE02B64A">
      <w:start w:val="1"/>
      <w:numFmt w:val="bullet"/>
      <w:lvlText w:val=""/>
      <w:lvlJc w:val="left"/>
      <w:pPr>
        <w:ind w:left="6480" w:hanging="360"/>
      </w:pPr>
      <w:rPr>
        <w:rFonts w:ascii="Wingdings" w:hAnsi="Wingdings" w:hint="default"/>
      </w:rPr>
    </w:lvl>
  </w:abstractNum>
  <w:abstractNum w:abstractNumId="7" w15:restartNumberingAfterBreak="0">
    <w:nsid w:val="5B801862"/>
    <w:multiLevelType w:val="multilevel"/>
    <w:tmpl w:val="4DD2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AD4476"/>
    <w:multiLevelType w:val="hybridMultilevel"/>
    <w:tmpl w:val="69FC6B6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5D91491C"/>
    <w:multiLevelType w:val="hybridMultilevel"/>
    <w:tmpl w:val="EC1EC39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E424DC"/>
    <w:multiLevelType w:val="hybridMultilevel"/>
    <w:tmpl w:val="7DAC9256"/>
    <w:lvl w:ilvl="0" w:tplc="834A49E2">
      <w:start w:val="1"/>
      <w:numFmt w:val="bullet"/>
      <w:lvlText w:val=""/>
      <w:lvlJc w:val="left"/>
      <w:pPr>
        <w:ind w:left="720" w:hanging="360"/>
      </w:pPr>
      <w:rPr>
        <w:rFonts w:ascii="Symbol" w:hAnsi="Symbol" w:hint="default"/>
      </w:rPr>
    </w:lvl>
    <w:lvl w:ilvl="1" w:tplc="DC1A5A16">
      <w:start w:val="1"/>
      <w:numFmt w:val="bullet"/>
      <w:lvlText w:val="o"/>
      <w:lvlJc w:val="left"/>
      <w:pPr>
        <w:ind w:left="1440" w:hanging="360"/>
      </w:pPr>
      <w:rPr>
        <w:rFonts w:ascii="Courier New" w:hAnsi="Courier New" w:hint="default"/>
      </w:rPr>
    </w:lvl>
    <w:lvl w:ilvl="2" w:tplc="9872D71E">
      <w:start w:val="1"/>
      <w:numFmt w:val="bullet"/>
      <w:lvlText w:val=""/>
      <w:lvlJc w:val="left"/>
      <w:pPr>
        <w:ind w:left="2160" w:hanging="360"/>
      </w:pPr>
      <w:rPr>
        <w:rFonts w:ascii="Wingdings" w:hAnsi="Wingdings" w:hint="default"/>
      </w:rPr>
    </w:lvl>
    <w:lvl w:ilvl="3" w:tplc="357092A4">
      <w:start w:val="1"/>
      <w:numFmt w:val="bullet"/>
      <w:lvlText w:val=""/>
      <w:lvlJc w:val="left"/>
      <w:pPr>
        <w:ind w:left="2880" w:hanging="360"/>
      </w:pPr>
      <w:rPr>
        <w:rFonts w:ascii="Symbol" w:hAnsi="Symbol" w:hint="default"/>
      </w:rPr>
    </w:lvl>
    <w:lvl w:ilvl="4" w:tplc="2DE88576">
      <w:start w:val="1"/>
      <w:numFmt w:val="bullet"/>
      <w:lvlText w:val="o"/>
      <w:lvlJc w:val="left"/>
      <w:pPr>
        <w:ind w:left="3600" w:hanging="360"/>
      </w:pPr>
      <w:rPr>
        <w:rFonts w:ascii="Courier New" w:hAnsi="Courier New" w:hint="default"/>
      </w:rPr>
    </w:lvl>
    <w:lvl w:ilvl="5" w:tplc="768404C8">
      <w:start w:val="1"/>
      <w:numFmt w:val="bullet"/>
      <w:lvlText w:val=""/>
      <w:lvlJc w:val="left"/>
      <w:pPr>
        <w:ind w:left="4320" w:hanging="360"/>
      </w:pPr>
      <w:rPr>
        <w:rFonts w:ascii="Wingdings" w:hAnsi="Wingdings" w:hint="default"/>
      </w:rPr>
    </w:lvl>
    <w:lvl w:ilvl="6" w:tplc="AE22F702">
      <w:start w:val="1"/>
      <w:numFmt w:val="bullet"/>
      <w:lvlText w:val=""/>
      <w:lvlJc w:val="left"/>
      <w:pPr>
        <w:ind w:left="5040" w:hanging="360"/>
      </w:pPr>
      <w:rPr>
        <w:rFonts w:ascii="Symbol" w:hAnsi="Symbol" w:hint="default"/>
      </w:rPr>
    </w:lvl>
    <w:lvl w:ilvl="7" w:tplc="A648C7BE">
      <w:start w:val="1"/>
      <w:numFmt w:val="bullet"/>
      <w:lvlText w:val="o"/>
      <w:lvlJc w:val="left"/>
      <w:pPr>
        <w:ind w:left="5760" w:hanging="360"/>
      </w:pPr>
      <w:rPr>
        <w:rFonts w:ascii="Courier New" w:hAnsi="Courier New" w:hint="default"/>
      </w:rPr>
    </w:lvl>
    <w:lvl w:ilvl="8" w:tplc="4C6E8A38">
      <w:start w:val="1"/>
      <w:numFmt w:val="bullet"/>
      <w:lvlText w:val=""/>
      <w:lvlJc w:val="left"/>
      <w:pPr>
        <w:ind w:left="6480" w:hanging="360"/>
      </w:pPr>
      <w:rPr>
        <w:rFonts w:ascii="Wingdings" w:hAnsi="Wingdings" w:hint="default"/>
      </w:rPr>
    </w:lvl>
  </w:abstractNum>
  <w:abstractNum w:abstractNumId="11" w15:restartNumberingAfterBreak="0">
    <w:nsid w:val="70AC50AE"/>
    <w:multiLevelType w:val="multilevel"/>
    <w:tmpl w:val="D52EFFF0"/>
    <w:lvl w:ilvl="0">
      <w:start w:val="1"/>
      <w:numFmt w:val="decimal"/>
      <w:pStyle w:val="CFHeading"/>
      <w:lvlText w:val="%1"/>
      <w:lvlJc w:val="left"/>
      <w:pPr>
        <w:tabs>
          <w:tab w:val="num" w:pos="851"/>
        </w:tabs>
        <w:ind w:left="851" w:hanging="851"/>
      </w:pPr>
      <w:rPr>
        <w:rFonts w:ascii="Trebuchet MS" w:hAnsi="Trebuchet MS" w:hint="default"/>
        <w:b/>
        <w:i w:val="0"/>
        <w:color w:val="auto"/>
        <w:spacing w:val="20"/>
        <w:sz w:val="28"/>
      </w:rPr>
    </w:lvl>
    <w:lvl w:ilvl="1">
      <w:start w:val="1"/>
      <w:numFmt w:val="decimal"/>
      <w:pStyle w:val="CFbody"/>
      <w:lvlText w:val="%1.%2"/>
      <w:lvlJc w:val="left"/>
      <w:pPr>
        <w:tabs>
          <w:tab w:val="num" w:pos="851"/>
        </w:tabs>
        <w:ind w:left="851" w:hanging="851"/>
      </w:pPr>
      <w:rPr>
        <w:rFonts w:ascii="Arial" w:hAnsi="Arial" w:cs="Times New Roman" w:hint="default"/>
        <w:b w:val="0"/>
        <w:i w:val="0"/>
        <w:color w:val="auto"/>
        <w:sz w:val="28"/>
      </w:rPr>
    </w:lvl>
    <w:lvl w:ilvl="2">
      <w:start w:val="1"/>
      <w:numFmt w:val="decimal"/>
      <w:pStyle w:val="CFbody2"/>
      <w:lvlText w:val="%1.%2.%3"/>
      <w:lvlJc w:val="left"/>
      <w:pPr>
        <w:tabs>
          <w:tab w:val="num" w:pos="851"/>
        </w:tabs>
        <w:ind w:left="851" w:hanging="851"/>
      </w:pPr>
      <w:rPr>
        <w:rFonts w:ascii="Arial" w:hAnsi="Arial" w:cs="Times New Roman" w:hint="default"/>
        <w:b w:val="0"/>
        <w:i w:val="0"/>
        <w:color w:val="auto"/>
        <w:sz w:val="28"/>
      </w:r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2" w15:restartNumberingAfterBreak="0">
    <w:nsid w:val="733C02BB"/>
    <w:multiLevelType w:val="hybridMultilevel"/>
    <w:tmpl w:val="E3C81E2C"/>
    <w:lvl w:ilvl="0" w:tplc="E74AA42C">
      <w:start w:val="1"/>
      <w:numFmt w:val="bullet"/>
      <w:lvlText w:val=""/>
      <w:lvlJc w:val="left"/>
      <w:pPr>
        <w:ind w:left="720" w:hanging="360"/>
      </w:pPr>
      <w:rPr>
        <w:rFonts w:ascii="Symbol" w:hAnsi="Symbol" w:hint="default"/>
      </w:rPr>
    </w:lvl>
    <w:lvl w:ilvl="1" w:tplc="C26A17EA">
      <w:start w:val="1"/>
      <w:numFmt w:val="bullet"/>
      <w:lvlText w:val="o"/>
      <w:lvlJc w:val="left"/>
      <w:pPr>
        <w:ind w:left="1440" w:hanging="360"/>
      </w:pPr>
      <w:rPr>
        <w:rFonts w:ascii="Courier New" w:hAnsi="Courier New" w:hint="default"/>
      </w:rPr>
    </w:lvl>
    <w:lvl w:ilvl="2" w:tplc="F5DCB11C">
      <w:start w:val="1"/>
      <w:numFmt w:val="bullet"/>
      <w:lvlText w:val=""/>
      <w:lvlJc w:val="left"/>
      <w:pPr>
        <w:ind w:left="2160" w:hanging="360"/>
      </w:pPr>
      <w:rPr>
        <w:rFonts w:ascii="Wingdings" w:hAnsi="Wingdings" w:hint="default"/>
      </w:rPr>
    </w:lvl>
    <w:lvl w:ilvl="3" w:tplc="F01607C4">
      <w:start w:val="1"/>
      <w:numFmt w:val="bullet"/>
      <w:lvlText w:val=""/>
      <w:lvlJc w:val="left"/>
      <w:pPr>
        <w:ind w:left="2880" w:hanging="360"/>
      </w:pPr>
      <w:rPr>
        <w:rFonts w:ascii="Symbol" w:hAnsi="Symbol" w:hint="default"/>
      </w:rPr>
    </w:lvl>
    <w:lvl w:ilvl="4" w:tplc="64CC63C8">
      <w:start w:val="1"/>
      <w:numFmt w:val="bullet"/>
      <w:lvlText w:val="o"/>
      <w:lvlJc w:val="left"/>
      <w:pPr>
        <w:ind w:left="3600" w:hanging="360"/>
      </w:pPr>
      <w:rPr>
        <w:rFonts w:ascii="Courier New" w:hAnsi="Courier New" w:hint="default"/>
      </w:rPr>
    </w:lvl>
    <w:lvl w:ilvl="5" w:tplc="81F40910">
      <w:start w:val="1"/>
      <w:numFmt w:val="bullet"/>
      <w:lvlText w:val=""/>
      <w:lvlJc w:val="left"/>
      <w:pPr>
        <w:ind w:left="4320" w:hanging="360"/>
      </w:pPr>
      <w:rPr>
        <w:rFonts w:ascii="Wingdings" w:hAnsi="Wingdings" w:hint="default"/>
      </w:rPr>
    </w:lvl>
    <w:lvl w:ilvl="6" w:tplc="0FEE79AE">
      <w:start w:val="1"/>
      <w:numFmt w:val="bullet"/>
      <w:lvlText w:val=""/>
      <w:lvlJc w:val="left"/>
      <w:pPr>
        <w:ind w:left="5040" w:hanging="360"/>
      </w:pPr>
      <w:rPr>
        <w:rFonts w:ascii="Symbol" w:hAnsi="Symbol" w:hint="default"/>
      </w:rPr>
    </w:lvl>
    <w:lvl w:ilvl="7" w:tplc="9B8E4076">
      <w:start w:val="1"/>
      <w:numFmt w:val="bullet"/>
      <w:lvlText w:val="o"/>
      <w:lvlJc w:val="left"/>
      <w:pPr>
        <w:ind w:left="5760" w:hanging="360"/>
      </w:pPr>
      <w:rPr>
        <w:rFonts w:ascii="Courier New" w:hAnsi="Courier New" w:hint="default"/>
      </w:rPr>
    </w:lvl>
    <w:lvl w:ilvl="8" w:tplc="4BA8F5F8">
      <w:start w:val="1"/>
      <w:numFmt w:val="bullet"/>
      <w:lvlText w:val=""/>
      <w:lvlJc w:val="left"/>
      <w:pPr>
        <w:ind w:left="6480" w:hanging="360"/>
      </w:pPr>
      <w:rPr>
        <w:rFonts w:ascii="Wingdings" w:hAnsi="Wingdings" w:hint="default"/>
      </w:rPr>
    </w:lvl>
  </w:abstractNum>
  <w:abstractNum w:abstractNumId="13" w15:restartNumberingAfterBreak="0">
    <w:nsid w:val="75976ACD"/>
    <w:multiLevelType w:val="hybridMultilevel"/>
    <w:tmpl w:val="353A3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444CF8"/>
    <w:multiLevelType w:val="hybridMultilevel"/>
    <w:tmpl w:val="598E3916"/>
    <w:lvl w:ilvl="0" w:tplc="12709B70">
      <w:start w:val="1"/>
      <w:numFmt w:val="decimal"/>
      <w:lvlText w:val="%1."/>
      <w:lvlJc w:val="left"/>
      <w:pPr>
        <w:tabs>
          <w:tab w:val="num" w:pos="360"/>
        </w:tabs>
        <w:ind w:left="360" w:hanging="360"/>
      </w:pPr>
      <w:rPr>
        <w:rFonts w:hint="default"/>
      </w:rPr>
    </w:lvl>
    <w:lvl w:ilvl="1" w:tplc="80FA7F5A">
      <w:start w:val="1"/>
      <w:numFmt w:val="bullet"/>
      <w:pStyle w:val="policybullet"/>
      <w:lvlText w:val=""/>
      <w:lvlJc w:val="left"/>
      <w:pPr>
        <w:tabs>
          <w:tab w:val="num" w:pos="1440"/>
        </w:tabs>
        <w:ind w:left="1440" w:hanging="360"/>
      </w:pPr>
      <w:rPr>
        <w:rFonts w:ascii="Symbol" w:hAnsi="Symbol" w:hint="default"/>
        <w:color w:val="006600"/>
        <w:sz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E8390A"/>
    <w:multiLevelType w:val="hybridMultilevel"/>
    <w:tmpl w:val="C408FB7A"/>
    <w:lvl w:ilvl="0" w:tplc="2B5CE50E">
      <w:start w:val="1"/>
      <w:numFmt w:val="bullet"/>
      <w:lvlText w:val=""/>
      <w:lvlJc w:val="left"/>
      <w:pPr>
        <w:ind w:left="720" w:hanging="360"/>
      </w:pPr>
      <w:rPr>
        <w:rFonts w:ascii="Symbol" w:hAnsi="Symbol" w:hint="default"/>
      </w:rPr>
    </w:lvl>
    <w:lvl w:ilvl="1" w:tplc="CB8413F0">
      <w:start w:val="1"/>
      <w:numFmt w:val="bullet"/>
      <w:lvlText w:val="o"/>
      <w:lvlJc w:val="left"/>
      <w:pPr>
        <w:ind w:left="1440" w:hanging="360"/>
      </w:pPr>
      <w:rPr>
        <w:rFonts w:ascii="Courier New" w:hAnsi="Courier New" w:hint="default"/>
      </w:rPr>
    </w:lvl>
    <w:lvl w:ilvl="2" w:tplc="4CD60DCC">
      <w:start w:val="1"/>
      <w:numFmt w:val="bullet"/>
      <w:lvlText w:val=""/>
      <w:lvlJc w:val="left"/>
      <w:pPr>
        <w:ind w:left="2160" w:hanging="360"/>
      </w:pPr>
      <w:rPr>
        <w:rFonts w:ascii="Wingdings" w:hAnsi="Wingdings" w:hint="default"/>
      </w:rPr>
    </w:lvl>
    <w:lvl w:ilvl="3" w:tplc="AAA27F18">
      <w:start w:val="1"/>
      <w:numFmt w:val="bullet"/>
      <w:lvlText w:val=""/>
      <w:lvlJc w:val="left"/>
      <w:pPr>
        <w:ind w:left="2880" w:hanging="360"/>
      </w:pPr>
      <w:rPr>
        <w:rFonts w:ascii="Symbol" w:hAnsi="Symbol" w:hint="default"/>
      </w:rPr>
    </w:lvl>
    <w:lvl w:ilvl="4" w:tplc="56EAA51A">
      <w:start w:val="1"/>
      <w:numFmt w:val="bullet"/>
      <w:lvlText w:val="o"/>
      <w:lvlJc w:val="left"/>
      <w:pPr>
        <w:ind w:left="3600" w:hanging="360"/>
      </w:pPr>
      <w:rPr>
        <w:rFonts w:ascii="Courier New" w:hAnsi="Courier New" w:hint="default"/>
      </w:rPr>
    </w:lvl>
    <w:lvl w:ilvl="5" w:tplc="8A428F3E">
      <w:start w:val="1"/>
      <w:numFmt w:val="bullet"/>
      <w:lvlText w:val=""/>
      <w:lvlJc w:val="left"/>
      <w:pPr>
        <w:ind w:left="4320" w:hanging="360"/>
      </w:pPr>
      <w:rPr>
        <w:rFonts w:ascii="Wingdings" w:hAnsi="Wingdings" w:hint="default"/>
      </w:rPr>
    </w:lvl>
    <w:lvl w:ilvl="6" w:tplc="A3AC9838">
      <w:start w:val="1"/>
      <w:numFmt w:val="bullet"/>
      <w:lvlText w:val=""/>
      <w:lvlJc w:val="left"/>
      <w:pPr>
        <w:ind w:left="5040" w:hanging="360"/>
      </w:pPr>
      <w:rPr>
        <w:rFonts w:ascii="Symbol" w:hAnsi="Symbol" w:hint="default"/>
      </w:rPr>
    </w:lvl>
    <w:lvl w:ilvl="7" w:tplc="270C7394">
      <w:start w:val="1"/>
      <w:numFmt w:val="bullet"/>
      <w:lvlText w:val="o"/>
      <w:lvlJc w:val="left"/>
      <w:pPr>
        <w:ind w:left="5760" w:hanging="360"/>
      </w:pPr>
      <w:rPr>
        <w:rFonts w:ascii="Courier New" w:hAnsi="Courier New" w:hint="default"/>
      </w:rPr>
    </w:lvl>
    <w:lvl w:ilvl="8" w:tplc="597200F4">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5"/>
  </w:num>
  <w:num w:numId="4">
    <w:abstractNumId w:val="6"/>
  </w:num>
  <w:num w:numId="5">
    <w:abstractNumId w:val="5"/>
  </w:num>
  <w:num w:numId="6">
    <w:abstractNumId w:val="14"/>
  </w:num>
  <w:num w:numId="7">
    <w:abstractNumId w:val="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9"/>
  </w:num>
  <w:num w:numId="11">
    <w:abstractNumId w:val="8"/>
  </w:num>
  <w:num w:numId="12">
    <w:abstractNumId w:val="7"/>
  </w:num>
  <w:num w:numId="13">
    <w:abstractNumId w:val="4"/>
  </w:num>
  <w:num w:numId="14">
    <w:abstractNumId w:val="13"/>
  </w:num>
  <w:num w:numId="15">
    <w:abstractNumId w:val="0"/>
  </w:num>
  <w:num w:numId="1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20"/>
  <w:drawingGridVertic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EDC"/>
    <w:rsid w:val="00000404"/>
    <w:rsid w:val="00000E81"/>
    <w:rsid w:val="00004DEA"/>
    <w:rsid w:val="00010DB7"/>
    <w:rsid w:val="00011496"/>
    <w:rsid w:val="000258CE"/>
    <w:rsid w:val="00026286"/>
    <w:rsid w:val="00027B2E"/>
    <w:rsid w:val="0003021A"/>
    <w:rsid w:val="00035382"/>
    <w:rsid w:val="00040477"/>
    <w:rsid w:val="000407C8"/>
    <w:rsid w:val="00040E30"/>
    <w:rsid w:val="00041BAE"/>
    <w:rsid w:val="000537C4"/>
    <w:rsid w:val="00054157"/>
    <w:rsid w:val="0005485F"/>
    <w:rsid w:val="00062FBF"/>
    <w:rsid w:val="00071BFC"/>
    <w:rsid w:val="00071F2A"/>
    <w:rsid w:val="00072593"/>
    <w:rsid w:val="00073B57"/>
    <w:rsid w:val="00076390"/>
    <w:rsid w:val="00076DC0"/>
    <w:rsid w:val="00083DB7"/>
    <w:rsid w:val="0008490C"/>
    <w:rsid w:val="0008515B"/>
    <w:rsid w:val="00090874"/>
    <w:rsid w:val="00092832"/>
    <w:rsid w:val="000A2791"/>
    <w:rsid w:val="000A3D7C"/>
    <w:rsid w:val="000A6230"/>
    <w:rsid w:val="000A6517"/>
    <w:rsid w:val="000B0803"/>
    <w:rsid w:val="000B5EA3"/>
    <w:rsid w:val="000B70F6"/>
    <w:rsid w:val="000B71E6"/>
    <w:rsid w:val="000C16E9"/>
    <w:rsid w:val="000C3AB6"/>
    <w:rsid w:val="000C5E69"/>
    <w:rsid w:val="000C6CD0"/>
    <w:rsid w:val="000D0739"/>
    <w:rsid w:val="000D07E9"/>
    <w:rsid w:val="000D2588"/>
    <w:rsid w:val="000F4A21"/>
    <w:rsid w:val="00100638"/>
    <w:rsid w:val="00102B52"/>
    <w:rsid w:val="00102C09"/>
    <w:rsid w:val="00103C70"/>
    <w:rsid w:val="00106944"/>
    <w:rsid w:val="00107468"/>
    <w:rsid w:val="0011141D"/>
    <w:rsid w:val="001129CD"/>
    <w:rsid w:val="00115C77"/>
    <w:rsid w:val="0011754F"/>
    <w:rsid w:val="00122007"/>
    <w:rsid w:val="00123231"/>
    <w:rsid w:val="00131F7A"/>
    <w:rsid w:val="00136513"/>
    <w:rsid w:val="00141AC0"/>
    <w:rsid w:val="00145652"/>
    <w:rsid w:val="00146BAA"/>
    <w:rsid w:val="00147403"/>
    <w:rsid w:val="00150E6E"/>
    <w:rsid w:val="00151A22"/>
    <w:rsid w:val="00153F0F"/>
    <w:rsid w:val="00154594"/>
    <w:rsid w:val="00156687"/>
    <w:rsid w:val="001605A4"/>
    <w:rsid w:val="00163032"/>
    <w:rsid w:val="00163253"/>
    <w:rsid w:val="00164A42"/>
    <w:rsid w:val="00166323"/>
    <w:rsid w:val="00166B11"/>
    <w:rsid w:val="00167831"/>
    <w:rsid w:val="00170D20"/>
    <w:rsid w:val="00171DDC"/>
    <w:rsid w:val="001755E1"/>
    <w:rsid w:val="001800AB"/>
    <w:rsid w:val="00187679"/>
    <w:rsid w:val="00187B29"/>
    <w:rsid w:val="001A132B"/>
    <w:rsid w:val="001A226B"/>
    <w:rsid w:val="001A37BD"/>
    <w:rsid w:val="001B3080"/>
    <w:rsid w:val="001B584B"/>
    <w:rsid w:val="001C0DA8"/>
    <w:rsid w:val="001C1C10"/>
    <w:rsid w:val="001C28A0"/>
    <w:rsid w:val="001C4F7A"/>
    <w:rsid w:val="001C6479"/>
    <w:rsid w:val="001E087D"/>
    <w:rsid w:val="001E0DEA"/>
    <w:rsid w:val="001E3BAA"/>
    <w:rsid w:val="001E40B7"/>
    <w:rsid w:val="001E4C57"/>
    <w:rsid w:val="001F299E"/>
    <w:rsid w:val="001F5E60"/>
    <w:rsid w:val="001F6438"/>
    <w:rsid w:val="001F6B60"/>
    <w:rsid w:val="002019BF"/>
    <w:rsid w:val="00201FE6"/>
    <w:rsid w:val="00202260"/>
    <w:rsid w:val="00205CF7"/>
    <w:rsid w:val="002100A7"/>
    <w:rsid w:val="00210D9A"/>
    <w:rsid w:val="00214500"/>
    <w:rsid w:val="00215E34"/>
    <w:rsid w:val="00216B8B"/>
    <w:rsid w:val="002213E1"/>
    <w:rsid w:val="0022685E"/>
    <w:rsid w:val="00231D86"/>
    <w:rsid w:val="00233524"/>
    <w:rsid w:val="002346BF"/>
    <w:rsid w:val="00235C98"/>
    <w:rsid w:val="00242F94"/>
    <w:rsid w:val="00244BD9"/>
    <w:rsid w:val="00251E6E"/>
    <w:rsid w:val="002552DA"/>
    <w:rsid w:val="002617F3"/>
    <w:rsid w:val="00265CCA"/>
    <w:rsid w:val="0026751D"/>
    <w:rsid w:val="00271DC7"/>
    <w:rsid w:val="00273BB7"/>
    <w:rsid w:val="00277C67"/>
    <w:rsid w:val="00277C88"/>
    <w:rsid w:val="0028122B"/>
    <w:rsid w:val="002852C9"/>
    <w:rsid w:val="00297E04"/>
    <w:rsid w:val="002A3ACF"/>
    <w:rsid w:val="002A69B9"/>
    <w:rsid w:val="002A6D6C"/>
    <w:rsid w:val="002A711C"/>
    <w:rsid w:val="002B4568"/>
    <w:rsid w:val="002C211E"/>
    <w:rsid w:val="002D2D9B"/>
    <w:rsid w:val="002D4EA0"/>
    <w:rsid w:val="002D4FF9"/>
    <w:rsid w:val="002D7D0E"/>
    <w:rsid w:val="002E3AE4"/>
    <w:rsid w:val="002F20EE"/>
    <w:rsid w:val="002F4EE5"/>
    <w:rsid w:val="002F5936"/>
    <w:rsid w:val="00316681"/>
    <w:rsid w:val="003348F5"/>
    <w:rsid w:val="00341F54"/>
    <w:rsid w:val="0034298E"/>
    <w:rsid w:val="00342AC4"/>
    <w:rsid w:val="003444A2"/>
    <w:rsid w:val="00353ABB"/>
    <w:rsid w:val="00357525"/>
    <w:rsid w:val="003609BF"/>
    <w:rsid w:val="00363887"/>
    <w:rsid w:val="00376221"/>
    <w:rsid w:val="00380474"/>
    <w:rsid w:val="00390FB2"/>
    <w:rsid w:val="0039371A"/>
    <w:rsid w:val="003A4C80"/>
    <w:rsid w:val="003A4DDB"/>
    <w:rsid w:val="003A5A2E"/>
    <w:rsid w:val="003A6E2A"/>
    <w:rsid w:val="003B0012"/>
    <w:rsid w:val="003B685D"/>
    <w:rsid w:val="003C0AB3"/>
    <w:rsid w:val="003D13FC"/>
    <w:rsid w:val="003D5DB7"/>
    <w:rsid w:val="003E1754"/>
    <w:rsid w:val="003F20E2"/>
    <w:rsid w:val="003F6381"/>
    <w:rsid w:val="003F756B"/>
    <w:rsid w:val="0040062C"/>
    <w:rsid w:val="00402F15"/>
    <w:rsid w:val="0040631D"/>
    <w:rsid w:val="004075FF"/>
    <w:rsid w:val="00412E74"/>
    <w:rsid w:val="004130FD"/>
    <w:rsid w:val="00420E63"/>
    <w:rsid w:val="004212E3"/>
    <w:rsid w:val="0042517C"/>
    <w:rsid w:val="00435A54"/>
    <w:rsid w:val="00435B04"/>
    <w:rsid w:val="00435D40"/>
    <w:rsid w:val="00441646"/>
    <w:rsid w:val="004418F3"/>
    <w:rsid w:val="00445A32"/>
    <w:rsid w:val="00447BE9"/>
    <w:rsid w:val="004509C7"/>
    <w:rsid w:val="004572CB"/>
    <w:rsid w:val="00470DCF"/>
    <w:rsid w:val="004743F4"/>
    <w:rsid w:val="0047477A"/>
    <w:rsid w:val="004750D6"/>
    <w:rsid w:val="00475587"/>
    <w:rsid w:val="00477FBD"/>
    <w:rsid w:val="004853DC"/>
    <w:rsid w:val="00492860"/>
    <w:rsid w:val="004941E3"/>
    <w:rsid w:val="004947A4"/>
    <w:rsid w:val="00496440"/>
    <w:rsid w:val="00497859"/>
    <w:rsid w:val="004A2383"/>
    <w:rsid w:val="004A6647"/>
    <w:rsid w:val="004A69F4"/>
    <w:rsid w:val="004A76BA"/>
    <w:rsid w:val="004C05E3"/>
    <w:rsid w:val="004C1445"/>
    <w:rsid w:val="004C55C9"/>
    <w:rsid w:val="004C6A68"/>
    <w:rsid w:val="004C70CC"/>
    <w:rsid w:val="004D2D12"/>
    <w:rsid w:val="004D7973"/>
    <w:rsid w:val="004E0EC3"/>
    <w:rsid w:val="004E6789"/>
    <w:rsid w:val="004F4A39"/>
    <w:rsid w:val="004F5F8B"/>
    <w:rsid w:val="004F77B1"/>
    <w:rsid w:val="00500CBC"/>
    <w:rsid w:val="0050134F"/>
    <w:rsid w:val="005063F8"/>
    <w:rsid w:val="0051011E"/>
    <w:rsid w:val="00510793"/>
    <w:rsid w:val="00515BBC"/>
    <w:rsid w:val="005179FA"/>
    <w:rsid w:val="0052106C"/>
    <w:rsid w:val="005236A7"/>
    <w:rsid w:val="00526879"/>
    <w:rsid w:val="00533268"/>
    <w:rsid w:val="00535CE5"/>
    <w:rsid w:val="005370F9"/>
    <w:rsid w:val="00540D04"/>
    <w:rsid w:val="0054256B"/>
    <w:rsid w:val="00545CB6"/>
    <w:rsid w:val="005536BF"/>
    <w:rsid w:val="005602C4"/>
    <w:rsid w:val="0056472F"/>
    <w:rsid w:val="00572755"/>
    <w:rsid w:val="00573BB7"/>
    <w:rsid w:val="00574D54"/>
    <w:rsid w:val="00585B07"/>
    <w:rsid w:val="005902C1"/>
    <w:rsid w:val="005913ED"/>
    <w:rsid w:val="005926D5"/>
    <w:rsid w:val="00596F04"/>
    <w:rsid w:val="005A1DAE"/>
    <w:rsid w:val="005A2EE5"/>
    <w:rsid w:val="005A617A"/>
    <w:rsid w:val="005A72CF"/>
    <w:rsid w:val="005B0233"/>
    <w:rsid w:val="005B0B2D"/>
    <w:rsid w:val="005B1F1F"/>
    <w:rsid w:val="005B39E1"/>
    <w:rsid w:val="005C0CE7"/>
    <w:rsid w:val="005C4FB1"/>
    <w:rsid w:val="005C6045"/>
    <w:rsid w:val="005D43D7"/>
    <w:rsid w:val="005E3BBA"/>
    <w:rsid w:val="005E624D"/>
    <w:rsid w:val="005E7DF2"/>
    <w:rsid w:val="005F21BF"/>
    <w:rsid w:val="00606727"/>
    <w:rsid w:val="00612A6F"/>
    <w:rsid w:val="0061348B"/>
    <w:rsid w:val="00623207"/>
    <w:rsid w:val="006254C2"/>
    <w:rsid w:val="006273C7"/>
    <w:rsid w:val="00630962"/>
    <w:rsid w:val="00630D59"/>
    <w:rsid w:val="0063491F"/>
    <w:rsid w:val="00642A86"/>
    <w:rsid w:val="00646781"/>
    <w:rsid w:val="00653307"/>
    <w:rsid w:val="00653D84"/>
    <w:rsid w:val="00655171"/>
    <w:rsid w:val="00664473"/>
    <w:rsid w:val="00671C90"/>
    <w:rsid w:val="00681374"/>
    <w:rsid w:val="006820E8"/>
    <w:rsid w:val="00686EFE"/>
    <w:rsid w:val="006873F7"/>
    <w:rsid w:val="00687E1A"/>
    <w:rsid w:val="00693F98"/>
    <w:rsid w:val="00696124"/>
    <w:rsid w:val="00697A9B"/>
    <w:rsid w:val="006B05C6"/>
    <w:rsid w:val="006B11EF"/>
    <w:rsid w:val="006B1763"/>
    <w:rsid w:val="006B2729"/>
    <w:rsid w:val="006B2F4A"/>
    <w:rsid w:val="006B69B2"/>
    <w:rsid w:val="006C0178"/>
    <w:rsid w:val="006C1560"/>
    <w:rsid w:val="006C1A93"/>
    <w:rsid w:val="006C4099"/>
    <w:rsid w:val="006C7C32"/>
    <w:rsid w:val="006D1DF7"/>
    <w:rsid w:val="006D479C"/>
    <w:rsid w:val="006D52B3"/>
    <w:rsid w:val="006E3427"/>
    <w:rsid w:val="006F3D24"/>
    <w:rsid w:val="006F5D96"/>
    <w:rsid w:val="006F67A6"/>
    <w:rsid w:val="006F733A"/>
    <w:rsid w:val="006F7364"/>
    <w:rsid w:val="006F7512"/>
    <w:rsid w:val="00702FD5"/>
    <w:rsid w:val="007037D8"/>
    <w:rsid w:val="00704C01"/>
    <w:rsid w:val="0071449A"/>
    <w:rsid w:val="00721512"/>
    <w:rsid w:val="0072373C"/>
    <w:rsid w:val="007251CD"/>
    <w:rsid w:val="00735587"/>
    <w:rsid w:val="00736708"/>
    <w:rsid w:val="007514A9"/>
    <w:rsid w:val="007518CA"/>
    <w:rsid w:val="007574CE"/>
    <w:rsid w:val="00757C9C"/>
    <w:rsid w:val="007616ED"/>
    <w:rsid w:val="0076786A"/>
    <w:rsid w:val="00771F29"/>
    <w:rsid w:val="0077267D"/>
    <w:rsid w:val="00773D6B"/>
    <w:rsid w:val="00773F82"/>
    <w:rsid w:val="007777E5"/>
    <w:rsid w:val="00777CB3"/>
    <w:rsid w:val="007866FF"/>
    <w:rsid w:val="00791AEC"/>
    <w:rsid w:val="00791D12"/>
    <w:rsid w:val="00792701"/>
    <w:rsid w:val="00793ED9"/>
    <w:rsid w:val="00795741"/>
    <w:rsid w:val="00796E43"/>
    <w:rsid w:val="007A7372"/>
    <w:rsid w:val="007B0390"/>
    <w:rsid w:val="007B04D4"/>
    <w:rsid w:val="007B124F"/>
    <w:rsid w:val="007B2678"/>
    <w:rsid w:val="007B72E8"/>
    <w:rsid w:val="007C2F3F"/>
    <w:rsid w:val="007C59A2"/>
    <w:rsid w:val="007C75FF"/>
    <w:rsid w:val="007C7A51"/>
    <w:rsid w:val="007D352E"/>
    <w:rsid w:val="007D4CB3"/>
    <w:rsid w:val="007D5478"/>
    <w:rsid w:val="007D6D02"/>
    <w:rsid w:val="007E3355"/>
    <w:rsid w:val="007E4BB1"/>
    <w:rsid w:val="007F017D"/>
    <w:rsid w:val="007F1136"/>
    <w:rsid w:val="007F6601"/>
    <w:rsid w:val="00801ACD"/>
    <w:rsid w:val="00802446"/>
    <w:rsid w:val="008049BA"/>
    <w:rsid w:val="00810A23"/>
    <w:rsid w:val="00813D07"/>
    <w:rsid w:val="00820967"/>
    <w:rsid w:val="00820D65"/>
    <w:rsid w:val="00830007"/>
    <w:rsid w:val="008351A3"/>
    <w:rsid w:val="008356FB"/>
    <w:rsid w:val="00855D94"/>
    <w:rsid w:val="008639BC"/>
    <w:rsid w:val="00864254"/>
    <w:rsid w:val="0086465F"/>
    <w:rsid w:val="00866B8E"/>
    <w:rsid w:val="00872088"/>
    <w:rsid w:val="00874A2B"/>
    <w:rsid w:val="00880F16"/>
    <w:rsid w:val="008834BB"/>
    <w:rsid w:val="00892DC3"/>
    <w:rsid w:val="0089587B"/>
    <w:rsid w:val="008A5B09"/>
    <w:rsid w:val="008A6E8D"/>
    <w:rsid w:val="008B00DF"/>
    <w:rsid w:val="008B0DE8"/>
    <w:rsid w:val="008B1D3F"/>
    <w:rsid w:val="008B1DAC"/>
    <w:rsid w:val="008B2818"/>
    <w:rsid w:val="008B28BC"/>
    <w:rsid w:val="008C23CF"/>
    <w:rsid w:val="008C4D68"/>
    <w:rsid w:val="008C4FAA"/>
    <w:rsid w:val="008D0E0C"/>
    <w:rsid w:val="008D3139"/>
    <w:rsid w:val="008E056B"/>
    <w:rsid w:val="008E1ABF"/>
    <w:rsid w:val="008E3971"/>
    <w:rsid w:val="008E3B50"/>
    <w:rsid w:val="008E4179"/>
    <w:rsid w:val="008E7B9A"/>
    <w:rsid w:val="008F4C33"/>
    <w:rsid w:val="00903198"/>
    <w:rsid w:val="00903AD6"/>
    <w:rsid w:val="00912E48"/>
    <w:rsid w:val="00913A3D"/>
    <w:rsid w:val="00915EDC"/>
    <w:rsid w:val="0092096D"/>
    <w:rsid w:val="00923054"/>
    <w:rsid w:val="00923603"/>
    <w:rsid w:val="0092378D"/>
    <w:rsid w:val="00923D89"/>
    <w:rsid w:val="00924E6B"/>
    <w:rsid w:val="00931650"/>
    <w:rsid w:val="00940284"/>
    <w:rsid w:val="009439F1"/>
    <w:rsid w:val="009523FA"/>
    <w:rsid w:val="00953B38"/>
    <w:rsid w:val="00953C77"/>
    <w:rsid w:val="00960856"/>
    <w:rsid w:val="00961AC9"/>
    <w:rsid w:val="00963567"/>
    <w:rsid w:val="00964011"/>
    <w:rsid w:val="00964E4A"/>
    <w:rsid w:val="0096766C"/>
    <w:rsid w:val="0097015F"/>
    <w:rsid w:val="00970FA5"/>
    <w:rsid w:val="009752DE"/>
    <w:rsid w:val="00977B05"/>
    <w:rsid w:val="009811E8"/>
    <w:rsid w:val="0098140F"/>
    <w:rsid w:val="00981EE3"/>
    <w:rsid w:val="00982B24"/>
    <w:rsid w:val="00986EDA"/>
    <w:rsid w:val="00987DB1"/>
    <w:rsid w:val="00991AE6"/>
    <w:rsid w:val="00995A4E"/>
    <w:rsid w:val="00995D0C"/>
    <w:rsid w:val="009A406F"/>
    <w:rsid w:val="009A5567"/>
    <w:rsid w:val="009B345D"/>
    <w:rsid w:val="009B5277"/>
    <w:rsid w:val="009B6BE6"/>
    <w:rsid w:val="009C648C"/>
    <w:rsid w:val="009E0259"/>
    <w:rsid w:val="009E040F"/>
    <w:rsid w:val="009E3C09"/>
    <w:rsid w:val="009E5353"/>
    <w:rsid w:val="009F047E"/>
    <w:rsid w:val="009F52B9"/>
    <w:rsid w:val="009F649C"/>
    <w:rsid w:val="009F674A"/>
    <w:rsid w:val="00A0198B"/>
    <w:rsid w:val="00A12276"/>
    <w:rsid w:val="00A13002"/>
    <w:rsid w:val="00A32258"/>
    <w:rsid w:val="00A43054"/>
    <w:rsid w:val="00A4319C"/>
    <w:rsid w:val="00A505F6"/>
    <w:rsid w:val="00A56125"/>
    <w:rsid w:val="00A571F6"/>
    <w:rsid w:val="00A57740"/>
    <w:rsid w:val="00A57DCF"/>
    <w:rsid w:val="00A76F34"/>
    <w:rsid w:val="00A819F7"/>
    <w:rsid w:val="00AA0BF6"/>
    <w:rsid w:val="00AA13B1"/>
    <w:rsid w:val="00AA3B34"/>
    <w:rsid w:val="00AA53B8"/>
    <w:rsid w:val="00AA5EF5"/>
    <w:rsid w:val="00AA7D11"/>
    <w:rsid w:val="00AB1989"/>
    <w:rsid w:val="00AB237C"/>
    <w:rsid w:val="00AD3547"/>
    <w:rsid w:val="00AD708B"/>
    <w:rsid w:val="00AE2102"/>
    <w:rsid w:val="00AE211F"/>
    <w:rsid w:val="00AE440A"/>
    <w:rsid w:val="00AF6AEC"/>
    <w:rsid w:val="00B10AFC"/>
    <w:rsid w:val="00B13FA5"/>
    <w:rsid w:val="00B15A96"/>
    <w:rsid w:val="00B2000A"/>
    <w:rsid w:val="00B210D1"/>
    <w:rsid w:val="00B2663C"/>
    <w:rsid w:val="00B2670A"/>
    <w:rsid w:val="00B26C6A"/>
    <w:rsid w:val="00B321E1"/>
    <w:rsid w:val="00B33E57"/>
    <w:rsid w:val="00B34189"/>
    <w:rsid w:val="00B40E88"/>
    <w:rsid w:val="00B4447F"/>
    <w:rsid w:val="00B50728"/>
    <w:rsid w:val="00B51E3D"/>
    <w:rsid w:val="00B6194F"/>
    <w:rsid w:val="00B674F6"/>
    <w:rsid w:val="00B75CEF"/>
    <w:rsid w:val="00B82798"/>
    <w:rsid w:val="00B83021"/>
    <w:rsid w:val="00B85E08"/>
    <w:rsid w:val="00B86115"/>
    <w:rsid w:val="00B86CB5"/>
    <w:rsid w:val="00B87FE7"/>
    <w:rsid w:val="00B917D0"/>
    <w:rsid w:val="00B974CA"/>
    <w:rsid w:val="00BA3FA2"/>
    <w:rsid w:val="00BA5C22"/>
    <w:rsid w:val="00BB162F"/>
    <w:rsid w:val="00BB2E1A"/>
    <w:rsid w:val="00BC1765"/>
    <w:rsid w:val="00BC2A47"/>
    <w:rsid w:val="00BC3BB6"/>
    <w:rsid w:val="00BC57E8"/>
    <w:rsid w:val="00BD4787"/>
    <w:rsid w:val="00BD587D"/>
    <w:rsid w:val="00BE1031"/>
    <w:rsid w:val="00BE32A8"/>
    <w:rsid w:val="00BE7D8D"/>
    <w:rsid w:val="00BF26EA"/>
    <w:rsid w:val="00BF35E7"/>
    <w:rsid w:val="00BF499F"/>
    <w:rsid w:val="00BF7BC2"/>
    <w:rsid w:val="00C064A6"/>
    <w:rsid w:val="00C13461"/>
    <w:rsid w:val="00C142DF"/>
    <w:rsid w:val="00C1619C"/>
    <w:rsid w:val="00C176C9"/>
    <w:rsid w:val="00C17D95"/>
    <w:rsid w:val="00C2443C"/>
    <w:rsid w:val="00C25D77"/>
    <w:rsid w:val="00C274D2"/>
    <w:rsid w:val="00C30065"/>
    <w:rsid w:val="00C3354D"/>
    <w:rsid w:val="00C33C06"/>
    <w:rsid w:val="00C4007C"/>
    <w:rsid w:val="00C412A1"/>
    <w:rsid w:val="00C42E87"/>
    <w:rsid w:val="00C44300"/>
    <w:rsid w:val="00C44C2B"/>
    <w:rsid w:val="00C47542"/>
    <w:rsid w:val="00C52D36"/>
    <w:rsid w:val="00C60AC5"/>
    <w:rsid w:val="00C60EF7"/>
    <w:rsid w:val="00C662BA"/>
    <w:rsid w:val="00C709BE"/>
    <w:rsid w:val="00C729AD"/>
    <w:rsid w:val="00C84058"/>
    <w:rsid w:val="00C86DD8"/>
    <w:rsid w:val="00C958C5"/>
    <w:rsid w:val="00CA0B1D"/>
    <w:rsid w:val="00CA0B71"/>
    <w:rsid w:val="00CA1C38"/>
    <w:rsid w:val="00CA2187"/>
    <w:rsid w:val="00CC18F9"/>
    <w:rsid w:val="00CC3DF5"/>
    <w:rsid w:val="00CD4529"/>
    <w:rsid w:val="00CD58B9"/>
    <w:rsid w:val="00CD6483"/>
    <w:rsid w:val="00CE25E6"/>
    <w:rsid w:val="00CE5989"/>
    <w:rsid w:val="00CF2129"/>
    <w:rsid w:val="00CF263D"/>
    <w:rsid w:val="00CF64DF"/>
    <w:rsid w:val="00D02560"/>
    <w:rsid w:val="00D0651E"/>
    <w:rsid w:val="00D11E23"/>
    <w:rsid w:val="00D23E8B"/>
    <w:rsid w:val="00D24234"/>
    <w:rsid w:val="00D25C5F"/>
    <w:rsid w:val="00D30D28"/>
    <w:rsid w:val="00D314CF"/>
    <w:rsid w:val="00D32626"/>
    <w:rsid w:val="00D43178"/>
    <w:rsid w:val="00D46057"/>
    <w:rsid w:val="00D474B4"/>
    <w:rsid w:val="00D508B9"/>
    <w:rsid w:val="00D50F12"/>
    <w:rsid w:val="00D51B57"/>
    <w:rsid w:val="00D52E71"/>
    <w:rsid w:val="00D55721"/>
    <w:rsid w:val="00D567C9"/>
    <w:rsid w:val="00D60993"/>
    <w:rsid w:val="00D616CD"/>
    <w:rsid w:val="00D63FC0"/>
    <w:rsid w:val="00D6594B"/>
    <w:rsid w:val="00D66FB4"/>
    <w:rsid w:val="00D67EF0"/>
    <w:rsid w:val="00D71A6C"/>
    <w:rsid w:val="00D74766"/>
    <w:rsid w:val="00D76EA5"/>
    <w:rsid w:val="00D77081"/>
    <w:rsid w:val="00D80FBB"/>
    <w:rsid w:val="00D85E7C"/>
    <w:rsid w:val="00D86B95"/>
    <w:rsid w:val="00D91DEA"/>
    <w:rsid w:val="00D9433F"/>
    <w:rsid w:val="00D971FC"/>
    <w:rsid w:val="00DA3EA2"/>
    <w:rsid w:val="00DB349B"/>
    <w:rsid w:val="00DC7227"/>
    <w:rsid w:val="00DD1066"/>
    <w:rsid w:val="00DD3AE3"/>
    <w:rsid w:val="00DD49C3"/>
    <w:rsid w:val="00DD705E"/>
    <w:rsid w:val="00DE008E"/>
    <w:rsid w:val="00DE0B7D"/>
    <w:rsid w:val="00DE0EE9"/>
    <w:rsid w:val="00DE7620"/>
    <w:rsid w:val="00DF46DA"/>
    <w:rsid w:val="00DF76E3"/>
    <w:rsid w:val="00E0333F"/>
    <w:rsid w:val="00E044F8"/>
    <w:rsid w:val="00E046ED"/>
    <w:rsid w:val="00E064D1"/>
    <w:rsid w:val="00E10D96"/>
    <w:rsid w:val="00E12D6E"/>
    <w:rsid w:val="00E219FC"/>
    <w:rsid w:val="00E2404F"/>
    <w:rsid w:val="00E24B27"/>
    <w:rsid w:val="00E33F22"/>
    <w:rsid w:val="00E35C4D"/>
    <w:rsid w:val="00E476E7"/>
    <w:rsid w:val="00E510EB"/>
    <w:rsid w:val="00E55586"/>
    <w:rsid w:val="00E57A49"/>
    <w:rsid w:val="00E63DA5"/>
    <w:rsid w:val="00E6415B"/>
    <w:rsid w:val="00E667D7"/>
    <w:rsid w:val="00E72B4B"/>
    <w:rsid w:val="00E74BE7"/>
    <w:rsid w:val="00E83E64"/>
    <w:rsid w:val="00E90804"/>
    <w:rsid w:val="00E95BEC"/>
    <w:rsid w:val="00EA1568"/>
    <w:rsid w:val="00EA2647"/>
    <w:rsid w:val="00EA5188"/>
    <w:rsid w:val="00EB49DC"/>
    <w:rsid w:val="00EC01F1"/>
    <w:rsid w:val="00EC0F10"/>
    <w:rsid w:val="00EC5D43"/>
    <w:rsid w:val="00ED16C6"/>
    <w:rsid w:val="00ED1EE4"/>
    <w:rsid w:val="00ED6DCB"/>
    <w:rsid w:val="00ED6E60"/>
    <w:rsid w:val="00EF09B9"/>
    <w:rsid w:val="00EF1060"/>
    <w:rsid w:val="00EF2F42"/>
    <w:rsid w:val="00EF40F1"/>
    <w:rsid w:val="00EF4984"/>
    <w:rsid w:val="00EF7BFE"/>
    <w:rsid w:val="00F00618"/>
    <w:rsid w:val="00F01333"/>
    <w:rsid w:val="00F01F07"/>
    <w:rsid w:val="00F03D6D"/>
    <w:rsid w:val="00F158F5"/>
    <w:rsid w:val="00F22DA2"/>
    <w:rsid w:val="00F254DC"/>
    <w:rsid w:val="00F300C3"/>
    <w:rsid w:val="00F326F0"/>
    <w:rsid w:val="00F41390"/>
    <w:rsid w:val="00F50602"/>
    <w:rsid w:val="00F5073B"/>
    <w:rsid w:val="00F54AE2"/>
    <w:rsid w:val="00F5647E"/>
    <w:rsid w:val="00F57491"/>
    <w:rsid w:val="00F62793"/>
    <w:rsid w:val="00F70121"/>
    <w:rsid w:val="00F750AF"/>
    <w:rsid w:val="00F87A99"/>
    <w:rsid w:val="00F87DCC"/>
    <w:rsid w:val="00F92193"/>
    <w:rsid w:val="00F92A6C"/>
    <w:rsid w:val="00F937A8"/>
    <w:rsid w:val="00F94B03"/>
    <w:rsid w:val="00FA53C3"/>
    <w:rsid w:val="00FA7A1E"/>
    <w:rsid w:val="00FC42B5"/>
    <w:rsid w:val="00FC64DB"/>
    <w:rsid w:val="00FC7F6F"/>
    <w:rsid w:val="00FF3FA8"/>
    <w:rsid w:val="00FF53F4"/>
    <w:rsid w:val="251417E9"/>
    <w:rsid w:val="26D5C061"/>
    <w:rsid w:val="2862DE30"/>
    <w:rsid w:val="28FAADAC"/>
    <w:rsid w:val="2C82F7AB"/>
    <w:rsid w:val="35384062"/>
    <w:rsid w:val="35925B76"/>
    <w:rsid w:val="3938B64A"/>
    <w:rsid w:val="3C374A8F"/>
    <w:rsid w:val="5F7D4789"/>
    <w:rsid w:val="7E17E5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490DBF"/>
  <w15:docId w15:val="{4150E066-41A9-4EE3-A28E-66141D38A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B50"/>
    <w:pPr>
      <w:jc w:val="both"/>
    </w:pPr>
    <w:rPr>
      <w:sz w:val="24"/>
      <w:szCs w:val="24"/>
    </w:rPr>
  </w:style>
  <w:style w:type="paragraph" w:styleId="Heading1">
    <w:name w:val="heading 1"/>
    <w:basedOn w:val="Normal"/>
    <w:next w:val="Normal"/>
    <w:qFormat/>
    <w:pPr>
      <w:keepNext/>
      <w:spacing w:before="60" w:after="60"/>
      <w:outlineLvl w:val="0"/>
    </w:pPr>
    <w:rPr>
      <w:rFonts w:cs="Arial"/>
      <w:b/>
      <w:caps/>
      <w:sz w:val="28"/>
    </w:rPr>
  </w:style>
  <w:style w:type="paragraph" w:styleId="Heading2">
    <w:name w:val="heading 2"/>
    <w:basedOn w:val="Normal"/>
    <w:next w:val="Normal"/>
    <w:qFormat/>
    <w:pPr>
      <w:keepNext/>
      <w:tabs>
        <w:tab w:val="left" w:pos="851"/>
      </w:tabs>
      <w:spacing w:after="120"/>
      <w:ind w:left="851" w:hanging="851"/>
      <w:outlineLvl w:val="1"/>
    </w:pPr>
    <w:rPr>
      <w:b/>
      <w:bCs/>
      <w:sz w:val="26"/>
    </w:rPr>
  </w:style>
  <w:style w:type="paragraph" w:styleId="Heading3">
    <w:name w:val="heading 3"/>
    <w:basedOn w:val="Normal"/>
    <w:next w:val="Normal"/>
    <w:qFormat/>
    <w:rsid w:val="00166B11"/>
    <w:pPr>
      <w:outlineLvl w:val="2"/>
    </w:pPr>
    <w:rPr>
      <w:rFonts w:cs="Arial"/>
      <w:lang w:eastAsia="en-US"/>
    </w:rPr>
  </w:style>
  <w:style w:type="paragraph" w:styleId="Heading4">
    <w:name w:val="heading 4"/>
    <w:basedOn w:val="Normal"/>
    <w:next w:val="Normal"/>
    <w:qFormat/>
    <w:pPr>
      <w:keepNext/>
      <w:jc w:val="center"/>
      <w:outlineLvl w:val="3"/>
    </w:pPr>
    <w:rPr>
      <w:rFonts w:cs="Arial"/>
      <w:b/>
      <w:bCs/>
      <w:i/>
    </w:rPr>
  </w:style>
  <w:style w:type="paragraph" w:styleId="Heading5">
    <w:name w:val="heading 5"/>
    <w:basedOn w:val="Normal"/>
    <w:next w:val="Normal"/>
    <w:qFormat/>
    <w:pPr>
      <w:keepNext/>
      <w:jc w:val="center"/>
      <w:outlineLvl w:val="4"/>
    </w:pPr>
    <w:rPr>
      <w:bCs/>
      <w:i/>
    </w:rPr>
  </w:style>
  <w:style w:type="paragraph" w:styleId="Heading6">
    <w:name w:val="heading 6"/>
    <w:basedOn w:val="Normal"/>
    <w:next w:val="Normal"/>
    <w:qFormat/>
    <w:pPr>
      <w:keepNext/>
      <w:jc w:val="center"/>
      <w:outlineLvl w:val="5"/>
    </w:pPr>
    <w:rPr>
      <w:rFonts w:ascii="Trebuchet MS" w:hAnsi="Trebuchet MS"/>
      <w:sz w:val="48"/>
    </w:rPr>
  </w:style>
  <w:style w:type="paragraph" w:styleId="Heading7">
    <w:name w:val="heading 7"/>
    <w:basedOn w:val="Normal"/>
    <w:next w:val="Normal"/>
    <w:qFormat/>
    <w:pPr>
      <w:keepNext/>
      <w:outlineLvl w:val="6"/>
    </w:pPr>
    <w:rPr>
      <w:rFonts w:ascii="Trebuchet MS" w:hAnsi="Trebuchet MS"/>
      <w:color w:val="006600"/>
      <w:sz w:val="68"/>
    </w:rPr>
  </w:style>
  <w:style w:type="paragraph" w:styleId="Heading8">
    <w:name w:val="heading 8"/>
    <w:basedOn w:val="Normal"/>
    <w:next w:val="Normal"/>
    <w:qFormat/>
    <w:pPr>
      <w:keepNext/>
      <w:jc w:val="center"/>
      <w:outlineLvl w:val="7"/>
    </w:pPr>
    <w:rPr>
      <w:rFonts w:ascii="Trebuchet MS" w:hAnsi="Trebuchet MS" w:cs="Arial"/>
      <w:b/>
      <w:bCs/>
      <w:color w:val="006600"/>
    </w:rPr>
  </w:style>
  <w:style w:type="paragraph" w:styleId="Heading9">
    <w:name w:val="heading 9"/>
    <w:basedOn w:val="Normal"/>
    <w:next w:val="Normal"/>
    <w:qFormat/>
    <w:pPr>
      <w:numPr>
        <w:ilvl w:val="8"/>
        <w:numId w:val="5"/>
      </w:numPr>
      <w:spacing w:before="240" w:after="60" w:line="276" w:lineRule="auto"/>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right" w:pos="9072"/>
      </w:tabs>
    </w:pPr>
  </w:style>
  <w:style w:type="paragraph" w:styleId="FootnoteText">
    <w:name w:val="footnote text"/>
    <w:basedOn w:val="Normal"/>
    <w:link w:val="FootnoteTextChar"/>
    <w:uiPriority w:val="99"/>
    <w:pPr>
      <w:jc w:val="left"/>
    </w:pPr>
    <w:rPr>
      <w:rFonts w:cs="Arial"/>
      <w:color w:val="006600"/>
      <w:sz w:val="22"/>
    </w:rPr>
  </w:style>
  <w:style w:type="character" w:styleId="FootnoteReference">
    <w:name w:val="footnote reference"/>
    <w:uiPriority w:val="99"/>
    <w:rPr>
      <w:rFonts w:ascii="Arial" w:hAnsi="Arial"/>
      <w:b/>
      <w:i/>
      <w:color w:val="008000"/>
      <w:sz w:val="24"/>
      <w:vertAlign w:val="superscript"/>
    </w:rPr>
  </w:style>
  <w:style w:type="character" w:styleId="PageNumber">
    <w:name w:val="page number"/>
    <w:basedOn w:val="DefaultParagraphFont"/>
    <w:semiHidden/>
  </w:style>
  <w:style w:type="paragraph" w:styleId="TOC1">
    <w:name w:val="toc 1"/>
    <w:basedOn w:val="Normal"/>
    <w:next w:val="Normal"/>
    <w:uiPriority w:val="39"/>
    <w:rsid w:val="004509C7"/>
    <w:pPr>
      <w:tabs>
        <w:tab w:val="left" w:pos="567"/>
        <w:tab w:val="right" w:leader="dot" w:pos="8902"/>
      </w:tabs>
      <w:spacing w:before="360"/>
      <w:ind w:left="567" w:hanging="567"/>
    </w:pPr>
    <w:rPr>
      <w:b/>
      <w:bCs/>
      <w:caps/>
      <w:szCs w:val="28"/>
    </w:rPr>
  </w:style>
  <w:style w:type="paragraph" w:styleId="TOC2">
    <w:name w:val="toc 2"/>
    <w:basedOn w:val="Normal"/>
    <w:next w:val="Normal"/>
    <w:autoRedefine/>
    <w:uiPriority w:val="39"/>
    <w:rsid w:val="00B40E88"/>
    <w:pPr>
      <w:tabs>
        <w:tab w:val="center" w:pos="1134"/>
        <w:tab w:val="right" w:leader="dot" w:pos="8902"/>
      </w:tabs>
      <w:spacing w:before="120" w:after="20"/>
      <w:ind w:left="567"/>
      <w:jc w:val="left"/>
    </w:pPr>
    <w:rPr>
      <w:bCs/>
      <w:noProof/>
      <w:szCs w:val="28"/>
    </w:rPr>
  </w:style>
  <w:style w:type="paragraph" w:styleId="TOC3">
    <w:name w:val="toc 3"/>
    <w:basedOn w:val="Normal"/>
    <w:next w:val="Normal"/>
    <w:autoRedefine/>
    <w:uiPriority w:val="39"/>
    <w:rsid w:val="00D32626"/>
    <w:pPr>
      <w:tabs>
        <w:tab w:val="left" w:pos="1247"/>
        <w:tab w:val="right" w:leader="dot" w:pos="8902"/>
      </w:tabs>
      <w:spacing w:before="60"/>
      <w:ind w:left="1814" w:right="170" w:hanging="1247"/>
      <w:jc w:val="left"/>
    </w:pPr>
    <w:rPr>
      <w:rFonts w:ascii="Times New Roman" w:hAnsi="Times New Roman"/>
      <w:i/>
      <w:spacing w:val="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unhideWhenUsed/>
    <w:rPr>
      <w:rFonts w:ascii="Arial" w:hAnsi="Arial" w:cs="Arial"/>
      <w:color w:val="0000FF"/>
      <w:u w:val="single" w:color="0000FF"/>
    </w:rPr>
  </w:style>
  <w:style w:type="character" w:styleId="FollowedHyperlink">
    <w:name w:val="FollowedHyperlink"/>
    <w:semiHidden/>
    <w:rPr>
      <w:color w:val="800080"/>
      <w:u w:val="single"/>
    </w:rPr>
  </w:style>
  <w:style w:type="paragraph" w:styleId="ListParagraph">
    <w:name w:val="List Paragraph"/>
    <w:basedOn w:val="Normal"/>
    <w:uiPriority w:val="34"/>
    <w:qFormat/>
    <w:pPr>
      <w:ind w:left="720"/>
      <w:jc w:val="left"/>
    </w:pPr>
  </w:style>
  <w:style w:type="paragraph" w:customStyle="1" w:styleId="Default">
    <w:name w:val="Default"/>
    <w:pPr>
      <w:autoSpaceDE w:val="0"/>
      <w:autoSpaceDN w:val="0"/>
      <w:adjustRightInd w:val="0"/>
    </w:pPr>
    <w:rPr>
      <w:rFonts w:cs="Arial"/>
      <w:color w:val="000000"/>
      <w:sz w:val="24"/>
      <w:szCs w:val="24"/>
      <w:lang w:val="en-US" w:eastAsia="en-US"/>
    </w:rPr>
  </w:style>
  <w:style w:type="character" w:styleId="Strong">
    <w:name w:val="Strong"/>
    <w:qFormat/>
    <w:rPr>
      <w:b/>
      <w:bCs/>
    </w:rPr>
  </w:style>
  <w:style w:type="paragraph" w:styleId="Caption">
    <w:name w:val="caption"/>
    <w:basedOn w:val="Normal"/>
    <w:next w:val="Normal"/>
    <w:qFormat/>
    <w:rPr>
      <w:b/>
      <w:bCs/>
      <w:sz w:val="20"/>
    </w:rPr>
  </w:style>
  <w:style w:type="paragraph" w:styleId="BalloonText">
    <w:name w:val="Balloon Text"/>
    <w:basedOn w:val="Normal"/>
    <w:semiHidden/>
    <w:pPr>
      <w:jc w:val="left"/>
    </w:pPr>
    <w:rPr>
      <w:rFonts w:ascii="Tahoma" w:hAnsi="Tahoma" w:cs="Tahoma"/>
      <w:sz w:val="16"/>
      <w:szCs w:val="16"/>
    </w:rPr>
  </w:style>
  <w:style w:type="character" w:customStyle="1" w:styleId="FooterChar">
    <w:name w:val="Footer Char"/>
    <w:link w:val="Footer"/>
    <w:uiPriority w:val="99"/>
    <w:rsid w:val="00693F98"/>
    <w:rPr>
      <w:rFonts w:ascii="Arial" w:hAnsi="Arial"/>
      <w:sz w:val="24"/>
      <w:lang w:eastAsia="en-US"/>
    </w:rPr>
  </w:style>
  <w:style w:type="character" w:customStyle="1" w:styleId="FootnoteTextChar">
    <w:name w:val="Footnote Text Char"/>
    <w:link w:val="FootnoteText"/>
    <w:uiPriority w:val="99"/>
    <w:rsid w:val="004A6647"/>
    <w:rPr>
      <w:rFonts w:ascii="Arial" w:hAnsi="Arial" w:cs="Arial"/>
      <w:color w:val="006600"/>
      <w:sz w:val="22"/>
      <w:lang w:eastAsia="en-US"/>
    </w:rPr>
  </w:style>
  <w:style w:type="character" w:customStyle="1" w:styleId="ReportSourceundertableChar">
    <w:name w:val="Report Source under table Char"/>
    <w:link w:val="ReportSourceundertable"/>
    <w:rsid w:val="004A6647"/>
    <w:rPr>
      <w:rFonts w:ascii="Arial Narrow" w:hAnsi="Arial Narrow" w:cs="Arial"/>
      <w:iCs/>
      <w:color w:val="000000"/>
      <w:szCs w:val="24"/>
    </w:rPr>
  </w:style>
  <w:style w:type="paragraph" w:customStyle="1" w:styleId="ReportSourceundertable">
    <w:name w:val="Report Source under table"/>
    <w:basedOn w:val="Normal"/>
    <w:next w:val="Normal"/>
    <w:link w:val="ReportSourceundertableChar"/>
    <w:rsid w:val="004A6647"/>
    <w:pPr>
      <w:spacing w:line="360" w:lineRule="auto"/>
      <w:jc w:val="center"/>
    </w:pPr>
    <w:rPr>
      <w:rFonts w:ascii="Arial Narrow" w:hAnsi="Arial Narrow" w:cs="Arial"/>
      <w:iCs/>
      <w:color w:val="000000"/>
      <w:sz w:val="20"/>
    </w:rPr>
  </w:style>
  <w:style w:type="paragraph" w:customStyle="1" w:styleId="Reportcaption">
    <w:name w:val="Report caption"/>
    <w:basedOn w:val="Normal"/>
    <w:next w:val="Normal"/>
    <w:link w:val="ReportcaptionChar"/>
    <w:rsid w:val="004A6647"/>
    <w:pPr>
      <w:keepNext/>
      <w:spacing w:before="120" w:line="360" w:lineRule="auto"/>
      <w:jc w:val="center"/>
    </w:pPr>
    <w:rPr>
      <w:rFonts w:cs="Arial"/>
      <w:b/>
      <w:bCs/>
      <w:color w:val="FFFFFF"/>
      <w:sz w:val="21"/>
    </w:rPr>
  </w:style>
  <w:style w:type="character" w:customStyle="1" w:styleId="ReportcaptionChar">
    <w:name w:val="Report caption Char"/>
    <w:link w:val="Reportcaption"/>
    <w:rsid w:val="004A6647"/>
    <w:rPr>
      <w:rFonts w:ascii="Arial" w:hAnsi="Arial" w:cs="Arial"/>
      <w:b/>
      <w:bCs/>
      <w:color w:val="FFFFFF"/>
      <w:sz w:val="21"/>
      <w:szCs w:val="24"/>
      <w:lang w:eastAsia="en-US"/>
    </w:rPr>
  </w:style>
  <w:style w:type="paragraph" w:customStyle="1" w:styleId="StrategyTitle">
    <w:name w:val="Strategy Title"/>
    <w:qFormat/>
    <w:rsid w:val="00402F15"/>
    <w:pPr>
      <w:jc w:val="center"/>
    </w:pPr>
    <w:rPr>
      <w:rFonts w:ascii="Calibri" w:hAnsi="Calibri"/>
      <w:b/>
      <w:color w:val="006600"/>
      <w:sz w:val="88"/>
      <w:szCs w:val="88"/>
      <w:lang w:eastAsia="en-US"/>
    </w:rPr>
  </w:style>
  <w:style w:type="paragraph" w:customStyle="1" w:styleId="StrategyTitleYY">
    <w:name w:val="Strategy Title YY"/>
    <w:basedOn w:val="StrategyTitle"/>
    <w:qFormat/>
    <w:rsid w:val="00402F15"/>
    <w:rPr>
      <w:color w:val="C0D000"/>
    </w:rPr>
  </w:style>
  <w:style w:type="paragraph" w:customStyle="1" w:styleId="PolicyTitkeYY">
    <w:name w:val="Policy Titke YY"/>
    <w:basedOn w:val="StrategyTitleYY"/>
    <w:qFormat/>
    <w:rsid w:val="00402F15"/>
  </w:style>
  <w:style w:type="paragraph" w:customStyle="1" w:styleId="Policyheader">
    <w:name w:val="Policy header"/>
    <w:qFormat/>
    <w:rsid w:val="00402F15"/>
    <w:rPr>
      <w:noProof/>
      <w:sz w:val="24"/>
      <w:szCs w:val="24"/>
      <w:lang w:eastAsia="en-US"/>
    </w:rPr>
  </w:style>
  <w:style w:type="paragraph" w:customStyle="1" w:styleId="Policyfooter">
    <w:name w:val="Policy footer"/>
    <w:qFormat/>
    <w:rsid w:val="00402F15"/>
    <w:pPr>
      <w:tabs>
        <w:tab w:val="left" w:pos="-5245"/>
        <w:tab w:val="center" w:pos="5103"/>
        <w:tab w:val="right" w:pos="9071"/>
      </w:tabs>
      <w:ind w:right="-1"/>
    </w:pPr>
    <w:rPr>
      <w:szCs w:val="24"/>
    </w:rPr>
  </w:style>
  <w:style w:type="paragraph" w:styleId="Header">
    <w:name w:val="header"/>
    <w:basedOn w:val="Normal"/>
    <w:link w:val="HeaderChar"/>
    <w:uiPriority w:val="99"/>
    <w:unhideWhenUsed/>
    <w:rsid w:val="00EC01F1"/>
    <w:pPr>
      <w:tabs>
        <w:tab w:val="center" w:pos="4513"/>
        <w:tab w:val="right" w:pos="9026"/>
      </w:tabs>
    </w:pPr>
  </w:style>
  <w:style w:type="character" w:customStyle="1" w:styleId="HeaderChar">
    <w:name w:val="Header Char"/>
    <w:link w:val="Header"/>
    <w:uiPriority w:val="99"/>
    <w:rsid w:val="00EC01F1"/>
    <w:rPr>
      <w:sz w:val="24"/>
      <w:szCs w:val="24"/>
    </w:rPr>
  </w:style>
  <w:style w:type="paragraph" w:customStyle="1" w:styleId="Policyhead2">
    <w:name w:val="Policyhead2"/>
    <w:basedOn w:val="Normal"/>
    <w:next w:val="Normal"/>
    <w:rsid w:val="004130FD"/>
    <w:pPr>
      <w:tabs>
        <w:tab w:val="left" w:pos="680"/>
        <w:tab w:val="right" w:pos="8902"/>
      </w:tabs>
      <w:jc w:val="left"/>
    </w:pPr>
    <w:rPr>
      <w:rFonts w:ascii="Trebuchet MS" w:hAnsi="Trebuchet MS" w:cs="Arial"/>
      <w:b/>
      <w:bCs/>
      <w:color w:val="006600"/>
      <w:w w:val="110"/>
      <w:sz w:val="28"/>
      <w:szCs w:val="20"/>
      <w:lang w:eastAsia="en-US"/>
    </w:rPr>
  </w:style>
  <w:style w:type="paragraph" w:customStyle="1" w:styleId="Policyhead3">
    <w:name w:val="Policyhead3"/>
    <w:basedOn w:val="Policyhead2"/>
    <w:qFormat/>
    <w:rsid w:val="005602C4"/>
    <w:rPr>
      <w:color w:val="auto"/>
    </w:rPr>
  </w:style>
  <w:style w:type="paragraph" w:customStyle="1" w:styleId="Policyhead1">
    <w:name w:val="Policyhead1"/>
    <w:basedOn w:val="Heading1"/>
    <w:rsid w:val="006273C7"/>
    <w:pPr>
      <w:tabs>
        <w:tab w:val="left" w:pos="567"/>
        <w:tab w:val="right" w:pos="8902"/>
      </w:tabs>
      <w:spacing w:before="360" w:after="240"/>
      <w:ind w:left="567" w:hanging="567"/>
      <w:jc w:val="left"/>
    </w:pPr>
    <w:rPr>
      <w:rFonts w:ascii="Trebuchet MS" w:hAnsi="Trebuchet MS"/>
      <w:b w:val="0"/>
      <w:bCs/>
      <w:color w:val="006000"/>
      <w:sz w:val="30"/>
      <w:szCs w:val="20"/>
      <w:lang w:eastAsia="en-US"/>
    </w:rPr>
  </w:style>
  <w:style w:type="paragraph" w:customStyle="1" w:styleId="policybullet">
    <w:name w:val="policy bullet"/>
    <w:basedOn w:val="Normal"/>
    <w:rsid w:val="00166B11"/>
    <w:pPr>
      <w:numPr>
        <w:ilvl w:val="1"/>
        <w:numId w:val="6"/>
      </w:numPr>
      <w:tabs>
        <w:tab w:val="left" w:pos="397"/>
        <w:tab w:val="right" w:pos="8902"/>
      </w:tabs>
      <w:spacing w:before="60"/>
      <w:jc w:val="left"/>
    </w:pPr>
    <w:rPr>
      <w:rFonts w:cs="Arial"/>
      <w:szCs w:val="20"/>
      <w:lang w:eastAsia="en-US"/>
    </w:rPr>
  </w:style>
  <w:style w:type="paragraph" w:customStyle="1" w:styleId="policybullet1">
    <w:name w:val="policy bullet1"/>
    <w:basedOn w:val="Normal"/>
    <w:rsid w:val="00F22DA2"/>
    <w:pPr>
      <w:numPr>
        <w:numId w:val="7"/>
      </w:numPr>
      <w:tabs>
        <w:tab w:val="right" w:pos="8902"/>
      </w:tabs>
      <w:spacing w:before="120"/>
      <w:jc w:val="left"/>
    </w:pPr>
    <w:rPr>
      <w:lang w:eastAsia="en-US"/>
    </w:rPr>
  </w:style>
  <w:style w:type="paragraph" w:customStyle="1" w:styleId="Policyhead">
    <w:name w:val="Policyhead"/>
    <w:basedOn w:val="Normal"/>
    <w:rsid w:val="00166B11"/>
    <w:pPr>
      <w:pBdr>
        <w:top w:val="single" w:sz="4" w:space="4" w:color="006600"/>
        <w:left w:val="single" w:sz="4" w:space="4" w:color="006600"/>
        <w:bottom w:val="single" w:sz="4" w:space="4" w:color="006600"/>
        <w:right w:val="single" w:sz="4" w:space="4" w:color="006600"/>
      </w:pBdr>
      <w:shd w:val="clear" w:color="auto" w:fill="006600"/>
      <w:tabs>
        <w:tab w:val="left" w:pos="851"/>
        <w:tab w:val="right" w:pos="8902"/>
      </w:tabs>
      <w:autoSpaceDE w:val="0"/>
      <w:autoSpaceDN w:val="0"/>
      <w:adjustRightInd w:val="0"/>
      <w:jc w:val="left"/>
    </w:pPr>
    <w:rPr>
      <w:rFonts w:cs="Arial"/>
      <w:b/>
      <w:bCs/>
      <w:color w:val="FFFF66"/>
      <w:sz w:val="26"/>
      <w:lang w:eastAsia="en-US"/>
    </w:rPr>
  </w:style>
  <w:style w:type="paragraph" w:customStyle="1" w:styleId="Policycontact">
    <w:name w:val="Policy contact"/>
    <w:basedOn w:val="Policyhead"/>
    <w:rsid w:val="00402F15"/>
    <w:pPr>
      <w:pBdr>
        <w:top w:val="single" w:sz="4" w:space="2" w:color="006600"/>
        <w:bottom w:val="single" w:sz="4" w:space="2" w:color="006600"/>
      </w:pBdr>
      <w:tabs>
        <w:tab w:val="right" w:pos="9072"/>
      </w:tabs>
    </w:pPr>
    <w:rPr>
      <w:color w:val="FFFFCC"/>
      <w:sz w:val="28"/>
    </w:rPr>
  </w:style>
  <w:style w:type="paragraph" w:customStyle="1" w:styleId="PolicyNormal">
    <w:name w:val="Policy Normal"/>
    <w:basedOn w:val="Normal"/>
    <w:qFormat/>
    <w:rsid w:val="00166B11"/>
    <w:pPr>
      <w:autoSpaceDE w:val="0"/>
      <w:autoSpaceDN w:val="0"/>
      <w:adjustRightInd w:val="0"/>
      <w:spacing w:line="264" w:lineRule="auto"/>
      <w:jc w:val="left"/>
    </w:pPr>
    <w:rPr>
      <w:rFonts w:cs="Humanist521BT-Roman"/>
    </w:rPr>
  </w:style>
  <w:style w:type="paragraph" w:customStyle="1" w:styleId="Policytitle">
    <w:name w:val="Policy title"/>
    <w:basedOn w:val="Normal"/>
    <w:rsid w:val="00166B11"/>
    <w:pPr>
      <w:tabs>
        <w:tab w:val="right" w:pos="8902"/>
      </w:tabs>
      <w:jc w:val="center"/>
    </w:pPr>
    <w:rPr>
      <w:rFonts w:cs="Arial"/>
      <w:color w:val="008000"/>
      <w:sz w:val="64"/>
      <w:szCs w:val="20"/>
      <w:lang w:eastAsia="en-US"/>
    </w:rPr>
  </w:style>
  <w:style w:type="paragraph" w:customStyle="1" w:styleId="PolicyAppendix">
    <w:name w:val="Policy Appendix"/>
    <w:basedOn w:val="Policyhead1"/>
    <w:next w:val="Normal"/>
    <w:qFormat/>
    <w:rsid w:val="00987DB1"/>
    <w:pPr>
      <w:tabs>
        <w:tab w:val="clear" w:pos="567"/>
        <w:tab w:val="left" w:pos="2098"/>
      </w:tabs>
      <w:ind w:left="2098" w:hanging="2098"/>
    </w:pPr>
  </w:style>
  <w:style w:type="paragraph" w:customStyle="1" w:styleId="PolicyNormalNumbered">
    <w:name w:val="Policy Normal Numbered"/>
    <w:basedOn w:val="PolicyNormal"/>
    <w:qFormat/>
    <w:rsid w:val="006273C7"/>
    <w:pPr>
      <w:tabs>
        <w:tab w:val="left" w:pos="851"/>
      </w:tabs>
      <w:ind w:left="851" w:hanging="851"/>
      <w:outlineLvl w:val="1"/>
    </w:pPr>
  </w:style>
  <w:style w:type="paragraph" w:customStyle="1" w:styleId="indent2">
    <w:name w:val="indent2"/>
    <w:basedOn w:val="Normal"/>
    <w:rsid w:val="00DA3EA2"/>
    <w:pPr>
      <w:tabs>
        <w:tab w:val="left" w:pos="567"/>
      </w:tabs>
      <w:ind w:left="1418" w:hanging="1418"/>
    </w:pPr>
    <w:rPr>
      <w:szCs w:val="20"/>
      <w:lang w:eastAsia="en-US"/>
    </w:rPr>
  </w:style>
  <w:style w:type="paragraph" w:customStyle="1" w:styleId="CFbody">
    <w:name w:val="CF body"/>
    <w:basedOn w:val="CFHeading"/>
    <w:rsid w:val="00DA3EA2"/>
    <w:pPr>
      <w:numPr>
        <w:ilvl w:val="1"/>
      </w:numPr>
      <w:spacing w:before="180"/>
      <w:outlineLvl w:val="1"/>
    </w:pPr>
    <w:rPr>
      <w:b w:val="0"/>
    </w:rPr>
  </w:style>
  <w:style w:type="paragraph" w:customStyle="1" w:styleId="CFHeading">
    <w:name w:val="CF Heading"/>
    <w:next w:val="CFbody"/>
    <w:rsid w:val="00DA3EA2"/>
    <w:pPr>
      <w:numPr>
        <w:numId w:val="8"/>
      </w:numPr>
      <w:spacing w:before="600" w:after="120"/>
      <w:outlineLvl w:val="0"/>
    </w:pPr>
    <w:rPr>
      <w:b/>
      <w:sz w:val="28"/>
      <w:lang w:eastAsia="en-US"/>
    </w:rPr>
  </w:style>
  <w:style w:type="paragraph" w:customStyle="1" w:styleId="CFbody2">
    <w:name w:val="CF body2"/>
    <w:basedOn w:val="CFbody"/>
    <w:rsid w:val="00DA3EA2"/>
    <w:pPr>
      <w:numPr>
        <w:ilvl w:val="2"/>
      </w:numPr>
      <w:outlineLvl w:val="2"/>
    </w:pPr>
  </w:style>
  <w:style w:type="paragraph" w:customStyle="1" w:styleId="StrategyNormal">
    <w:name w:val="Strategy Normal"/>
    <w:basedOn w:val="Normal"/>
    <w:rsid w:val="00DA3EA2"/>
    <w:rPr>
      <w:rFonts w:eastAsia="Calibri" w:cs="Arial"/>
      <w:lang w:eastAsia="en-US"/>
    </w:rPr>
  </w:style>
  <w:style w:type="paragraph" w:customStyle="1" w:styleId="StrategyBullet">
    <w:name w:val="Strategy Bullet"/>
    <w:basedOn w:val="Normal"/>
    <w:rsid w:val="00DA3EA2"/>
    <w:pPr>
      <w:tabs>
        <w:tab w:val="num" w:pos="360"/>
      </w:tabs>
      <w:spacing w:after="60"/>
      <w:ind w:left="425" w:hanging="425"/>
    </w:pPr>
    <w:rPr>
      <w:rFonts w:eastAsia="Calibri" w:cs="Arial"/>
      <w:lang w:eastAsia="en-US"/>
    </w:rPr>
  </w:style>
  <w:style w:type="paragraph" w:customStyle="1" w:styleId="sidemark">
    <w:name w:val="sidemark"/>
    <w:basedOn w:val="Normal"/>
    <w:rsid w:val="004C70CC"/>
    <w:pPr>
      <w:ind w:right="113"/>
      <w:jc w:val="right"/>
    </w:pPr>
    <w:rPr>
      <w:rFonts w:ascii="Trebuchet MS" w:hAnsi="Trebuchet MS"/>
      <w:b/>
      <w:w w:val="120"/>
      <w:szCs w:val="20"/>
      <w:lang w:eastAsia="en-US"/>
    </w:rPr>
  </w:style>
  <w:style w:type="paragraph" w:customStyle="1" w:styleId="exectext">
    <w:name w:val="exec_text"/>
    <w:basedOn w:val="Normal"/>
    <w:rsid w:val="00810A23"/>
    <w:pPr>
      <w:spacing w:before="100" w:beforeAutospacing="1" w:after="100" w:afterAutospacing="1"/>
      <w:jc w:val="left"/>
    </w:pPr>
    <w:rPr>
      <w:rFonts w:ascii="Times New Roman" w:hAnsi="Times New Roman"/>
    </w:rPr>
  </w:style>
  <w:style w:type="paragraph" w:styleId="NormalWeb">
    <w:name w:val="Normal (Web)"/>
    <w:basedOn w:val="Normal"/>
    <w:uiPriority w:val="99"/>
    <w:unhideWhenUsed/>
    <w:rsid w:val="00810A23"/>
    <w:pPr>
      <w:spacing w:before="100" w:beforeAutospacing="1" w:after="100" w:afterAutospacing="1"/>
      <w:jc w:val="left"/>
    </w:pPr>
    <w:rPr>
      <w:rFonts w:ascii="Times New Roman" w:hAnsi="Times New Roman"/>
    </w:rPr>
  </w:style>
  <w:style w:type="character" w:styleId="CommentReference">
    <w:name w:val="annotation reference"/>
    <w:basedOn w:val="DefaultParagraphFont"/>
    <w:uiPriority w:val="99"/>
    <w:semiHidden/>
    <w:unhideWhenUsed/>
    <w:rsid w:val="00273BB7"/>
    <w:rPr>
      <w:sz w:val="16"/>
      <w:szCs w:val="16"/>
    </w:rPr>
  </w:style>
  <w:style w:type="paragraph" w:styleId="CommentText">
    <w:name w:val="annotation text"/>
    <w:basedOn w:val="Normal"/>
    <w:link w:val="CommentTextChar"/>
    <w:uiPriority w:val="99"/>
    <w:semiHidden/>
    <w:unhideWhenUsed/>
    <w:rsid w:val="00273BB7"/>
    <w:rPr>
      <w:sz w:val="20"/>
      <w:szCs w:val="20"/>
    </w:rPr>
  </w:style>
  <w:style w:type="character" w:customStyle="1" w:styleId="CommentTextChar">
    <w:name w:val="Comment Text Char"/>
    <w:basedOn w:val="DefaultParagraphFont"/>
    <w:link w:val="CommentText"/>
    <w:uiPriority w:val="99"/>
    <w:semiHidden/>
    <w:rsid w:val="00273BB7"/>
  </w:style>
  <w:style w:type="paragraph" w:styleId="CommentSubject">
    <w:name w:val="annotation subject"/>
    <w:basedOn w:val="CommentText"/>
    <w:next w:val="CommentText"/>
    <w:link w:val="CommentSubjectChar"/>
    <w:uiPriority w:val="99"/>
    <w:semiHidden/>
    <w:unhideWhenUsed/>
    <w:rsid w:val="00273BB7"/>
    <w:rPr>
      <w:b/>
      <w:bCs/>
    </w:rPr>
  </w:style>
  <w:style w:type="character" w:customStyle="1" w:styleId="CommentSubjectChar">
    <w:name w:val="Comment Subject Char"/>
    <w:basedOn w:val="CommentTextChar"/>
    <w:link w:val="CommentSubject"/>
    <w:uiPriority w:val="99"/>
    <w:semiHidden/>
    <w:rsid w:val="00273BB7"/>
    <w:rPr>
      <w:b/>
      <w:bCs/>
    </w:rPr>
  </w:style>
  <w:style w:type="paragraph" w:styleId="NoSpacing">
    <w:name w:val="No Spacing"/>
    <w:uiPriority w:val="1"/>
    <w:qFormat/>
  </w:style>
  <w:style w:type="paragraph" w:styleId="MacroText">
    <w:name w:val="macro"/>
    <w:basedOn w:val="Normal"/>
    <w:link w:val="MacroTextChar"/>
    <w:uiPriority w:val="99"/>
    <w:semiHidden/>
    <w:unhideWhenUsed/>
    <w:rsid w:val="00235C98"/>
    <w:pPr>
      <w:jc w:val="left"/>
    </w:pPr>
    <w:rPr>
      <w:rFonts w:ascii="Book Antiqua" w:eastAsiaTheme="minorHAnsi" w:hAnsi="Book Antiqua"/>
      <w:sz w:val="20"/>
      <w:szCs w:val="20"/>
      <w:lang w:eastAsia="en-US"/>
    </w:rPr>
  </w:style>
  <w:style w:type="character" w:customStyle="1" w:styleId="MacroTextChar">
    <w:name w:val="Macro Text Char"/>
    <w:basedOn w:val="DefaultParagraphFont"/>
    <w:link w:val="MacroText"/>
    <w:uiPriority w:val="99"/>
    <w:semiHidden/>
    <w:rsid w:val="00235C98"/>
    <w:rPr>
      <w:rFonts w:ascii="Book Antiqua" w:eastAsiaTheme="minorHAnsi" w:hAnsi="Book Antiqu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17903">
      <w:bodyDiv w:val="1"/>
      <w:marLeft w:val="0"/>
      <w:marRight w:val="0"/>
      <w:marTop w:val="0"/>
      <w:marBottom w:val="0"/>
      <w:divBdr>
        <w:top w:val="none" w:sz="0" w:space="0" w:color="auto"/>
        <w:left w:val="none" w:sz="0" w:space="0" w:color="auto"/>
        <w:bottom w:val="none" w:sz="0" w:space="0" w:color="auto"/>
        <w:right w:val="none" w:sz="0" w:space="0" w:color="auto"/>
      </w:divBdr>
    </w:div>
    <w:div w:id="313024259">
      <w:bodyDiv w:val="1"/>
      <w:marLeft w:val="0"/>
      <w:marRight w:val="0"/>
      <w:marTop w:val="0"/>
      <w:marBottom w:val="0"/>
      <w:divBdr>
        <w:top w:val="none" w:sz="0" w:space="0" w:color="auto"/>
        <w:left w:val="none" w:sz="0" w:space="0" w:color="auto"/>
        <w:bottom w:val="none" w:sz="0" w:space="0" w:color="auto"/>
        <w:right w:val="none" w:sz="0" w:space="0" w:color="auto"/>
      </w:divBdr>
    </w:div>
    <w:div w:id="759180029">
      <w:bodyDiv w:val="1"/>
      <w:marLeft w:val="0"/>
      <w:marRight w:val="0"/>
      <w:marTop w:val="0"/>
      <w:marBottom w:val="0"/>
      <w:divBdr>
        <w:top w:val="none" w:sz="0" w:space="0" w:color="auto"/>
        <w:left w:val="none" w:sz="0" w:space="0" w:color="auto"/>
        <w:bottom w:val="none" w:sz="0" w:space="0" w:color="auto"/>
        <w:right w:val="none" w:sz="0" w:space="0" w:color="auto"/>
      </w:divBdr>
      <w:divsChild>
        <w:div w:id="1768965963">
          <w:marLeft w:val="0"/>
          <w:marRight w:val="0"/>
          <w:marTop w:val="0"/>
          <w:marBottom w:val="0"/>
          <w:divBdr>
            <w:top w:val="none" w:sz="0" w:space="0" w:color="auto"/>
            <w:left w:val="none" w:sz="0" w:space="0" w:color="auto"/>
            <w:bottom w:val="none" w:sz="0" w:space="0" w:color="auto"/>
            <w:right w:val="none" w:sz="0" w:space="0" w:color="auto"/>
          </w:divBdr>
          <w:divsChild>
            <w:div w:id="1146161776">
              <w:marLeft w:val="0"/>
              <w:marRight w:val="0"/>
              <w:marTop w:val="0"/>
              <w:marBottom w:val="0"/>
              <w:divBdr>
                <w:top w:val="none" w:sz="0" w:space="0" w:color="auto"/>
                <w:left w:val="none" w:sz="0" w:space="0" w:color="auto"/>
                <w:bottom w:val="none" w:sz="0" w:space="0" w:color="auto"/>
                <w:right w:val="none" w:sz="0" w:space="0" w:color="auto"/>
              </w:divBdr>
              <w:divsChild>
                <w:div w:id="1707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13590">
      <w:bodyDiv w:val="1"/>
      <w:marLeft w:val="0"/>
      <w:marRight w:val="0"/>
      <w:marTop w:val="0"/>
      <w:marBottom w:val="0"/>
      <w:divBdr>
        <w:top w:val="none" w:sz="0" w:space="0" w:color="auto"/>
        <w:left w:val="none" w:sz="0" w:space="0" w:color="auto"/>
        <w:bottom w:val="none" w:sz="0" w:space="0" w:color="auto"/>
        <w:right w:val="none" w:sz="0" w:space="0" w:color="auto"/>
      </w:divBdr>
    </w:div>
    <w:div w:id="1087117262">
      <w:bodyDiv w:val="1"/>
      <w:marLeft w:val="0"/>
      <w:marRight w:val="0"/>
      <w:marTop w:val="0"/>
      <w:marBottom w:val="0"/>
      <w:divBdr>
        <w:top w:val="none" w:sz="0" w:space="0" w:color="auto"/>
        <w:left w:val="none" w:sz="0" w:space="0" w:color="auto"/>
        <w:bottom w:val="none" w:sz="0" w:space="0" w:color="auto"/>
        <w:right w:val="none" w:sz="0" w:space="0" w:color="auto"/>
      </w:divBdr>
      <w:divsChild>
        <w:div w:id="1105271418">
          <w:marLeft w:val="0"/>
          <w:marRight w:val="0"/>
          <w:marTop w:val="0"/>
          <w:marBottom w:val="0"/>
          <w:divBdr>
            <w:top w:val="none" w:sz="0" w:space="0" w:color="auto"/>
            <w:left w:val="none" w:sz="0" w:space="0" w:color="auto"/>
            <w:bottom w:val="none" w:sz="0" w:space="0" w:color="auto"/>
            <w:right w:val="none" w:sz="0" w:space="0" w:color="auto"/>
          </w:divBdr>
          <w:divsChild>
            <w:div w:id="776027899">
              <w:marLeft w:val="0"/>
              <w:marRight w:val="0"/>
              <w:marTop w:val="0"/>
              <w:marBottom w:val="0"/>
              <w:divBdr>
                <w:top w:val="none" w:sz="0" w:space="0" w:color="auto"/>
                <w:left w:val="none" w:sz="0" w:space="0" w:color="auto"/>
                <w:bottom w:val="none" w:sz="0" w:space="0" w:color="auto"/>
                <w:right w:val="none" w:sz="0" w:space="0" w:color="auto"/>
              </w:divBdr>
              <w:divsChild>
                <w:div w:id="143231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38008">
      <w:bodyDiv w:val="1"/>
      <w:marLeft w:val="0"/>
      <w:marRight w:val="0"/>
      <w:marTop w:val="0"/>
      <w:marBottom w:val="0"/>
      <w:divBdr>
        <w:top w:val="none" w:sz="0" w:space="0" w:color="auto"/>
        <w:left w:val="none" w:sz="0" w:space="0" w:color="auto"/>
        <w:bottom w:val="none" w:sz="0" w:space="0" w:color="auto"/>
        <w:right w:val="none" w:sz="0" w:space="0" w:color="auto"/>
      </w:divBdr>
    </w:div>
    <w:div w:id="1441143902">
      <w:bodyDiv w:val="1"/>
      <w:marLeft w:val="0"/>
      <w:marRight w:val="0"/>
      <w:marTop w:val="0"/>
      <w:marBottom w:val="0"/>
      <w:divBdr>
        <w:top w:val="none" w:sz="0" w:space="0" w:color="auto"/>
        <w:left w:val="none" w:sz="0" w:space="0" w:color="auto"/>
        <w:bottom w:val="none" w:sz="0" w:space="0" w:color="auto"/>
        <w:right w:val="none" w:sz="0" w:space="0" w:color="auto"/>
      </w:divBdr>
    </w:div>
    <w:div w:id="1661084294">
      <w:bodyDiv w:val="1"/>
      <w:marLeft w:val="0"/>
      <w:marRight w:val="0"/>
      <w:marTop w:val="0"/>
      <w:marBottom w:val="0"/>
      <w:divBdr>
        <w:top w:val="none" w:sz="0" w:space="0" w:color="auto"/>
        <w:left w:val="none" w:sz="0" w:space="0" w:color="auto"/>
        <w:bottom w:val="none" w:sz="0" w:space="0" w:color="auto"/>
        <w:right w:val="none" w:sz="0" w:space="0" w:color="auto"/>
      </w:divBdr>
    </w:div>
    <w:div w:id="1799252730">
      <w:bodyDiv w:val="1"/>
      <w:marLeft w:val="0"/>
      <w:marRight w:val="0"/>
      <w:marTop w:val="0"/>
      <w:marBottom w:val="0"/>
      <w:divBdr>
        <w:top w:val="none" w:sz="0" w:space="0" w:color="auto"/>
        <w:left w:val="none" w:sz="0" w:space="0" w:color="auto"/>
        <w:bottom w:val="none" w:sz="0" w:space="0" w:color="auto"/>
        <w:right w:val="none" w:sz="0" w:space="0" w:color="auto"/>
      </w:divBdr>
    </w:div>
    <w:div w:id="1838035134">
      <w:bodyDiv w:val="1"/>
      <w:marLeft w:val="0"/>
      <w:marRight w:val="0"/>
      <w:marTop w:val="0"/>
      <w:marBottom w:val="0"/>
      <w:divBdr>
        <w:top w:val="none" w:sz="0" w:space="0" w:color="auto"/>
        <w:left w:val="none" w:sz="0" w:space="0" w:color="auto"/>
        <w:bottom w:val="none" w:sz="0" w:space="0" w:color="auto"/>
        <w:right w:val="none" w:sz="0" w:space="0" w:color="auto"/>
      </w:divBdr>
      <w:divsChild>
        <w:div w:id="1706832552">
          <w:marLeft w:val="0"/>
          <w:marRight w:val="0"/>
          <w:marTop w:val="0"/>
          <w:marBottom w:val="0"/>
          <w:divBdr>
            <w:top w:val="none" w:sz="0" w:space="0" w:color="auto"/>
            <w:left w:val="none" w:sz="0" w:space="0" w:color="auto"/>
            <w:bottom w:val="none" w:sz="0" w:space="0" w:color="auto"/>
            <w:right w:val="none" w:sz="0" w:space="0" w:color="auto"/>
          </w:divBdr>
          <w:divsChild>
            <w:div w:id="1224871192">
              <w:marLeft w:val="0"/>
              <w:marRight w:val="0"/>
              <w:marTop w:val="0"/>
              <w:marBottom w:val="0"/>
              <w:divBdr>
                <w:top w:val="none" w:sz="0" w:space="0" w:color="auto"/>
                <w:left w:val="none" w:sz="0" w:space="0" w:color="auto"/>
                <w:bottom w:val="none" w:sz="0" w:space="0" w:color="auto"/>
                <w:right w:val="none" w:sz="0" w:space="0" w:color="auto"/>
              </w:divBdr>
              <w:divsChild>
                <w:div w:id="1060247162">
                  <w:marLeft w:val="0"/>
                  <w:marRight w:val="0"/>
                  <w:marTop w:val="0"/>
                  <w:marBottom w:val="0"/>
                  <w:divBdr>
                    <w:top w:val="none" w:sz="0" w:space="0" w:color="auto"/>
                    <w:left w:val="none" w:sz="0" w:space="0" w:color="auto"/>
                    <w:bottom w:val="none" w:sz="0" w:space="0" w:color="auto"/>
                    <w:right w:val="none" w:sz="0" w:space="0" w:color="auto"/>
                  </w:divBdr>
                  <w:divsChild>
                    <w:div w:id="374889016">
                      <w:marLeft w:val="0"/>
                      <w:marRight w:val="0"/>
                      <w:marTop w:val="0"/>
                      <w:marBottom w:val="0"/>
                      <w:divBdr>
                        <w:top w:val="none" w:sz="0" w:space="0" w:color="auto"/>
                        <w:left w:val="none" w:sz="0" w:space="0" w:color="auto"/>
                        <w:bottom w:val="none" w:sz="0" w:space="0" w:color="auto"/>
                        <w:right w:val="none" w:sz="0" w:space="0" w:color="auto"/>
                      </w:divBdr>
                      <w:divsChild>
                        <w:div w:id="10775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95046">
      <w:bodyDiv w:val="1"/>
      <w:marLeft w:val="0"/>
      <w:marRight w:val="0"/>
      <w:marTop w:val="0"/>
      <w:marBottom w:val="0"/>
      <w:divBdr>
        <w:top w:val="none" w:sz="0" w:space="0" w:color="auto"/>
        <w:left w:val="none" w:sz="0" w:space="0" w:color="auto"/>
        <w:bottom w:val="none" w:sz="0" w:space="0" w:color="auto"/>
        <w:right w:val="none" w:sz="0" w:space="0" w:color="auto"/>
      </w:divBdr>
    </w:div>
    <w:div w:id="1962302269">
      <w:bodyDiv w:val="1"/>
      <w:marLeft w:val="0"/>
      <w:marRight w:val="0"/>
      <w:marTop w:val="0"/>
      <w:marBottom w:val="0"/>
      <w:divBdr>
        <w:top w:val="none" w:sz="0" w:space="0" w:color="auto"/>
        <w:left w:val="none" w:sz="0" w:space="0" w:color="auto"/>
        <w:bottom w:val="none" w:sz="0" w:space="0" w:color="auto"/>
        <w:right w:val="none" w:sz="0" w:space="0" w:color="auto"/>
      </w:divBdr>
    </w:div>
    <w:div w:id="213204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servicechargedisputeguide.info/section-19-1-b-services-or-works-must-be-of-a-reasonable-standard/" TargetMode="External"/><Relationship Id="rId2" Type="http://schemas.openxmlformats.org/officeDocument/2006/relationships/customXml" Target="../customXml/item2.xml"/><Relationship Id="rId16" Type="http://schemas.openxmlformats.org/officeDocument/2006/relationships/hyperlink" Target="https://www.servicechargedisputeguide.info/section-19-1-a-service-charges-must-be-reasonably-incurre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CHNextReviewDate xmlns="df509ba9-927c-41b0-be7c-4b2b10663589">2023-03-12T00:00:00+00:00</GCHNextReviewDate>
    <GCHOwner xmlns="df509ba9-927c-41b0-be7c-4b2b10663589">
      <UserInfo>
        <DisplayName>Anita Pope</DisplayName>
        <AccountId>84</AccountId>
        <AccountType/>
      </UserInfo>
    </GCHOwner>
    <GCHSetPrimaryDocument xmlns="df509ba9-927c-41b0-be7c-4b2b10663589">false</GCHSetPrimaryDocument>
    <GCHDocumentTypeGov xmlns="df509ba9-927c-41b0-be7c-4b2b10663589">Policy</GCHDocumentTypeGov>
    <GCHRelatedToGov xmlns="df509ba9-927c-41b0-be7c-4b2b10663589" xsi:nil="true"/>
    <GCHAuthor xmlns="df509ba9-927c-41b0-be7c-4b2b10663589">
      <UserInfo>
        <DisplayName>Natalie Thelwell</DisplayName>
        <AccountId>982</AccountId>
        <AccountType/>
      </UserInfo>
    </GCHAuthor>
    <GCHServiceArea xmlns="df509ba9-927c-41b0-be7c-4b2b10663589">Income</GCHServiceArea>
    <GCHApprovedBy xmlns="df509ba9-927c-41b0-be7c-4b2b10663589">
      <UserInfo>
        <DisplayName>i:0#.f|membership|emma.ball@gch.co.uk</DisplayName>
        <AccountId>98</AccountId>
        <AccountType/>
      </UserInfo>
    </GCHApprovedBy>
    <GCHServiceSubArea xmlns="df509ba9-927c-41b0-be7c-4b2b10663589">Income</GCHServiceSubArea>
    <GCHDateLastReviewed xmlns="df509ba9-927c-41b0-be7c-4b2b10663589">2020-01-12T00:00:00+00:00</GCHDateLastReviewed>
    <GCHReviewCycle xmlns="df509ba9-927c-41b0-be7c-4b2b10663589">Triennial</GCHReviewCycle>
    <GCHPeriodValidFor xmlns="df509ba9-927c-41b0-be7c-4b2b10663589">2019</GCHPeriodValidFor>
  </documentManagement>
</p:properties>
</file>

<file path=customXml/item3.xml><?xml version="1.0" encoding="utf-8"?>
<ct:contentTypeSchema xmlns:ct="http://schemas.microsoft.com/office/2006/metadata/contentType" xmlns:ma="http://schemas.microsoft.com/office/2006/metadata/properties/metaAttributes" ct:_="" ma:_="" ma:contentTypeName="Governance" ma:contentTypeID="0x0101001E7EAC05123F6740AA32C5E051A9DBBD00F245FF9FCEA9F94189CBF84A961A1095" ma:contentTypeVersion="8" ma:contentTypeDescription="" ma:contentTypeScope="" ma:versionID="2bcf4a8374edb89d3eafd3f91a46285c">
  <xsd:schema xmlns:xsd="http://www.w3.org/2001/XMLSchema" xmlns:xs="http://www.w3.org/2001/XMLSchema" xmlns:p="http://schemas.microsoft.com/office/2006/metadata/properties" xmlns:ns2="df509ba9-927c-41b0-be7c-4b2b10663589" xmlns:ns3="b7ef4cdf-11b3-4183-815b-3a44c403c83e" xmlns:ns4="3e3ccff6-e2a1-4c05-bcf8-4151434cd0c8" targetNamespace="http://schemas.microsoft.com/office/2006/metadata/properties" ma:root="true" ma:fieldsID="0527ea14a1bed41e5c80de1f8f58f0c5" ns2:_="" ns3:_="" ns4:_="">
    <xsd:import namespace="df509ba9-927c-41b0-be7c-4b2b10663589"/>
    <xsd:import namespace="b7ef4cdf-11b3-4183-815b-3a44c403c83e"/>
    <xsd:import namespace="3e3ccff6-e2a1-4c05-bcf8-4151434cd0c8"/>
    <xsd:element name="properties">
      <xsd:complexType>
        <xsd:sequence>
          <xsd:element name="documentManagement">
            <xsd:complexType>
              <xsd:all>
                <xsd:element ref="ns2:GCHDocumentTypeGov" minOccurs="0"/>
                <xsd:element ref="ns2:GCHAuthor" minOccurs="0"/>
                <xsd:element ref="ns2:GCHOwner" minOccurs="0"/>
                <xsd:element ref="ns2:GCHServiceArea" minOccurs="0"/>
                <xsd:element ref="ns2:GCHServiceSubArea" minOccurs="0"/>
                <xsd:element ref="ns2:GCHPeriodValidFor" minOccurs="0"/>
                <xsd:element ref="ns2:GCHDateLastReviewed" minOccurs="0"/>
                <xsd:element ref="ns2:GCHApprovedBy" minOccurs="0"/>
                <xsd:element ref="ns2:GCHReviewCycle" minOccurs="0"/>
                <xsd:element ref="ns2:GCHNextReviewDate" minOccurs="0"/>
                <xsd:element ref="ns2:GCHRelatedToGov" minOccurs="0"/>
                <xsd:element ref="ns2:GCHSetPrimaryDocument" minOccurs="0"/>
                <xsd:element ref="ns3:SharedWithUsers"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509ba9-927c-41b0-be7c-4b2b10663589" elementFormDefault="qualified">
    <xsd:import namespace="http://schemas.microsoft.com/office/2006/documentManagement/types"/>
    <xsd:import namespace="http://schemas.microsoft.com/office/infopath/2007/PartnerControls"/>
    <xsd:element name="GCHDocumentTypeGov" ma:index="8" nillable="true" ma:displayName="Document type" ma:format="Dropdown" ma:internalName="GCHDocumentTypeGov">
      <xsd:simpleType>
        <xsd:restriction base="dms:Choice">
          <xsd:enumeration value="Audit"/>
          <xsd:enumeration value="Board Report"/>
          <xsd:enumeration value="Code"/>
          <xsd:enumeration value="Commercial &amp; Development"/>
          <xsd:enumeration value="Committee report"/>
          <xsd:enumeration value="Form"/>
          <xsd:enumeration value="Manual"/>
          <xsd:enumeration value="Plan"/>
          <xsd:enumeration value="Policy"/>
          <xsd:enumeration value="Policy &amp; Procedure"/>
          <xsd:enumeration value="Procedure"/>
          <xsd:enumeration value="Regulations"/>
          <xsd:enumeration value="Report"/>
          <xsd:enumeration value="Resources"/>
          <xsd:enumeration value="Statement"/>
          <xsd:enumeration value="Strategy"/>
          <xsd:enumeration value="Template"/>
          <xsd:enumeration value="Tenant Strategy Summary"/>
          <xsd:enumeration value="Tenant Summary Policy"/>
        </xsd:restriction>
      </xsd:simpleType>
    </xsd:element>
    <xsd:element name="GCHAuthor" ma:index="9" nillable="true" ma:displayName="Author" ma:list="UserInfo" ma:SharePointGroup="0" ma:internalName="GCH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CHOwner" ma:index="10" nillable="true" ma:displayName="Owner" ma:list="UserInfo" ma:SharePointGroup="0" ma:internalName="GCH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CHServiceArea" ma:index="11" nillable="true" ma:displayName="Service Area" ma:format="Dropdown" ma:internalName="GCHServiceArea">
      <xsd:simpleType>
        <xsd:restriction base="dms:Choice">
          <xsd:enumeration value="ASB"/>
          <xsd:enumeration value="Asset Management"/>
          <xsd:enumeration value="Community Investment"/>
          <xsd:enumeration value="Corporate Services (inc Commercial)"/>
          <xsd:enumeration value="Customer Services"/>
          <xsd:enumeration value="Estate Services"/>
          <xsd:enumeration value="Finance"/>
          <xsd:enumeration value="Financial Inclusion"/>
          <xsd:enumeration value="H&amp;S"/>
          <xsd:enumeration value="Handylink"/>
          <xsd:enumeration value="Homeless"/>
          <xsd:enumeration value="HR"/>
          <xsd:enumeration value="ICT"/>
          <xsd:enumeration value="Income"/>
          <xsd:enumeration value="Independent Living"/>
          <xsd:enumeration value="Learning &amp; Development"/>
          <xsd:enumeration value="Leasehold"/>
          <xsd:enumeration value="Lifelink"/>
          <xsd:enumeration value="Marketing and Communication"/>
          <xsd:enumeration value="Policy &amp; Governance"/>
          <xsd:enumeration value="PropertyCare"/>
          <xsd:enumeration value="Property Services"/>
          <xsd:enumeration value="Safeguarding"/>
          <xsd:enumeration value="Tenancy Services"/>
        </xsd:restriction>
      </xsd:simpleType>
    </xsd:element>
    <xsd:element name="GCHServiceSubArea" ma:index="12" nillable="true" ma:displayName="Service sub-area" ma:format="Dropdown" ma:internalName="GCHServiceSubArea">
      <xsd:simpleType>
        <xsd:restriction base="dms:Choice">
          <xsd:enumeration value="Asbestos"/>
          <xsd:enumeration value="Asset Management"/>
          <xsd:enumeration value="Assets"/>
          <xsd:enumeration value="Communications"/>
          <xsd:enumeration value="Compliance"/>
          <xsd:enumeration value="COSHH"/>
          <xsd:enumeration value="Data Protection"/>
          <xsd:enumeration value="Development"/>
          <xsd:enumeration value="Engagement"/>
          <xsd:enumeration value="Environmental"/>
          <xsd:enumeration value="External Contractors"/>
          <xsd:enumeration value="Gas"/>
          <xsd:enumeration value="Governance"/>
          <xsd:enumeration value="Homeless"/>
          <xsd:enumeration value="ICT"/>
          <xsd:enumeration value="Independent Living"/>
          <xsd:enumeration value="Income"/>
          <xsd:enumeration value="Lifelink"/>
          <xsd:enumeration value="Operating &amp; Working"/>
          <xsd:enumeration value="Planned"/>
          <xsd:enumeration value="PropertyCare"/>
          <xsd:enumeration value="Property H&amp;S"/>
          <xsd:enumeration value="RAMs"/>
          <xsd:enumeration value="People H&amp;S"/>
          <xsd:enumeration value="Repairs"/>
          <xsd:enumeration value="Scaffolding"/>
          <xsd:enumeration value="Suppliers"/>
          <xsd:enumeration value="SWP"/>
          <xsd:enumeration value="Vehicles"/>
          <xsd:enumeration value="Voids"/>
        </xsd:restriction>
      </xsd:simpleType>
    </xsd:element>
    <xsd:element name="GCHPeriodValidFor" ma:index="13" nillable="true" ma:displayName="Period valid for" ma:format="Dropdown" ma:internalName="GCHPeriodValidFo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GCHDateLastReviewed" ma:index="14" nillable="true" ma:displayName="Date last reviewed" ma:format="DateOnly" ma:internalName="GCHDateLastReviewed">
      <xsd:simpleType>
        <xsd:restriction base="dms:DateTime"/>
      </xsd:simpleType>
    </xsd:element>
    <xsd:element name="GCHApprovedBy" ma:index="15" nillable="true" ma:displayName="Approved by" ma:list="UserInfo" ma:SharePointGroup="12" ma:internalName="GCHApproved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CHReviewCycle" ma:index="16" nillable="true" ma:displayName="Review cycle" ma:format="Dropdown" ma:internalName="GCHReviewCycle">
      <xsd:simpleType>
        <xsd:restriction base="dms:Choice">
          <xsd:enumeration value="Weekly"/>
          <xsd:enumeration value="Monthly"/>
          <xsd:enumeration value="Quarterly"/>
          <xsd:enumeration value="6 months"/>
          <xsd:enumeration value="Annual"/>
          <xsd:enumeration value="Biennial"/>
          <xsd:enumeration value="Triennial"/>
          <xsd:enumeration value="Other"/>
        </xsd:restriction>
      </xsd:simpleType>
    </xsd:element>
    <xsd:element name="GCHNextReviewDate" ma:index="17" nillable="true" ma:displayName="Next review date" ma:format="DateOnly" ma:internalName="GCHNextReviewDate">
      <xsd:simpleType>
        <xsd:restriction base="dms:DateTime"/>
      </xsd:simpleType>
    </xsd:element>
    <xsd:element name="GCHRelatedToGov" ma:index="18" nillable="true" ma:displayName="Related to" ma:list="{3E3CCFF6-E2A1-4C05-BCF8-4151434CD0C8}" ma:internalName="GCHRelatedToGov" ma:showField="Title" ma:web="{b7ef4cdf-11b3-4183-815b-3a44c403c83e}">
      <xsd:simpleType>
        <xsd:restriction base="dms:Lookup"/>
      </xsd:simpleType>
    </xsd:element>
    <xsd:element name="GCHSetPrimaryDocument" ma:index="19" nillable="true" ma:displayName="Set Primary Document" ma:default="0" ma:internalName="GCHSetPrimaryDocume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7ef4cdf-11b3-4183-815b-3a44c403c83e"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3ccff6-e2a1-4c05-bcf8-4151434cd0c8" elementFormDefault="qualified">
    <xsd:import namespace="http://schemas.microsoft.com/office/2006/documentManagement/types"/>
    <xsd:import namespace="http://schemas.microsoft.com/office/infopath/2007/PartnerControls"/>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55E8EC-A49D-46A1-A85F-C5AA032E53BA}">
  <ds:schemaRefs>
    <ds:schemaRef ds:uri="http://schemas.microsoft.com/sharepoint/v3/contenttype/forms"/>
  </ds:schemaRefs>
</ds:datastoreItem>
</file>

<file path=customXml/itemProps2.xml><?xml version="1.0" encoding="utf-8"?>
<ds:datastoreItem xmlns:ds="http://schemas.openxmlformats.org/officeDocument/2006/customXml" ds:itemID="{93F2656F-B597-47CF-85D2-43B9FD4C6BD7}">
  <ds:schemaRefs>
    <ds:schemaRef ds:uri="http://purl.org/dc/terms/"/>
    <ds:schemaRef ds:uri="a5604be5-03a2-4e3b-a884-1b4957b816b2"/>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283dda20-9edb-441d-8090-57a8c3939776"/>
    <ds:schemaRef ds:uri="http://purl.org/dc/dcmitype/"/>
  </ds:schemaRefs>
</ds:datastoreItem>
</file>

<file path=customXml/itemProps3.xml><?xml version="1.0" encoding="utf-8"?>
<ds:datastoreItem xmlns:ds="http://schemas.openxmlformats.org/officeDocument/2006/customXml" ds:itemID="{22962DD9-E7DE-4CC2-8E5D-A35C42018060}"/>
</file>

<file path=docProps/app.xml><?xml version="1.0" encoding="utf-8"?>
<Properties xmlns="http://schemas.openxmlformats.org/officeDocument/2006/extended-properties" xmlns:vt="http://schemas.openxmlformats.org/officeDocument/2006/docPropsVTypes">
  <Template>Normal</Template>
  <TotalTime>1</TotalTime>
  <Pages>7</Pages>
  <Words>1225</Words>
  <Characters>6989</Characters>
  <Application>Microsoft Office Word</Application>
  <DocSecurity>0</DocSecurity>
  <Lines>58</Lines>
  <Paragraphs>16</Paragraphs>
  <ScaleCrop>false</ScaleCrop>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 and Service Charge Setting Policy</dc:title>
  <dc:subject/>
  <dc:creator>Lisa Nicholls</dc:creator>
  <cp:keywords/>
  <cp:lastModifiedBy>Emma Ball</cp:lastModifiedBy>
  <cp:revision>2</cp:revision>
  <dcterms:created xsi:type="dcterms:W3CDTF">2020-01-28T16:17:00Z</dcterms:created>
  <dcterms:modified xsi:type="dcterms:W3CDTF">2020-01-28T16:17:00Z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29ed982-cb3e-42b9-9b03-1bf0b8985158_Enabled">
    <vt:lpwstr>True</vt:lpwstr>
  </property>
  <property fmtid="{D5CDD505-2E9C-101B-9397-08002B2CF9AE}" pid="3" name="MSIP_Label_c29ed982-cb3e-42b9-9b03-1bf0b8985158_SiteId">
    <vt:lpwstr>190e4351-1c52-4159-a1dc-b4e7eecb4d17</vt:lpwstr>
  </property>
  <property fmtid="{D5CDD505-2E9C-101B-9397-08002B2CF9AE}" pid="4" name="MSIP_Label_c29ed982-cb3e-42b9-9b03-1bf0b8985158_Owner">
    <vt:lpwstr>lisa.nicholls@gch.co.uk</vt:lpwstr>
  </property>
  <property fmtid="{D5CDD505-2E9C-101B-9397-08002B2CF9AE}" pid="5" name="MSIP_Label_c29ed982-cb3e-42b9-9b03-1bf0b8985158_SetDate">
    <vt:lpwstr>2020-01-10T14:08:00.1083266Z</vt:lpwstr>
  </property>
  <property fmtid="{D5CDD505-2E9C-101B-9397-08002B2CF9AE}" pid="6" name="MSIP_Label_c29ed982-cb3e-42b9-9b03-1bf0b8985158_Name">
    <vt:lpwstr>General</vt:lpwstr>
  </property>
  <property fmtid="{D5CDD505-2E9C-101B-9397-08002B2CF9AE}" pid="7" name="MSIP_Label_c29ed982-cb3e-42b9-9b03-1bf0b8985158_Application">
    <vt:lpwstr>Microsoft Azure Information Protection</vt:lpwstr>
  </property>
  <property fmtid="{D5CDD505-2E9C-101B-9397-08002B2CF9AE}" pid="8" name="MSIP_Label_c29ed982-cb3e-42b9-9b03-1bf0b8985158_ActionId">
    <vt:lpwstr>35995c3b-b579-4d95-b86d-7ff89fef8926</vt:lpwstr>
  </property>
  <property fmtid="{D5CDD505-2E9C-101B-9397-08002B2CF9AE}" pid="9" name="MSIP_Label_c29ed982-cb3e-42b9-9b03-1bf0b8985158_Extended_MSFT_Method">
    <vt:lpwstr>Automatic</vt:lpwstr>
  </property>
  <property fmtid="{D5CDD505-2E9C-101B-9397-08002B2CF9AE}" pid="10" name="Sensitivity">
    <vt:lpwstr>General</vt:lpwstr>
  </property>
  <property fmtid="{D5CDD505-2E9C-101B-9397-08002B2CF9AE}" pid="11" name="ContentTypeId">
    <vt:lpwstr>0x0101001E7EAC05123F6740AA32C5E051A9DBBD00F245FF9FCEA9F94189CBF84A961A1095</vt:lpwstr>
  </property>
</Properties>
</file>